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41780" w14:textId="77777777" w:rsidR="002F40AE" w:rsidRPr="007C2191" w:rsidRDefault="000D7DD9" w:rsidP="002F40AE">
      <w:pPr>
        <w:jc w:val="both"/>
        <w:rPr>
          <w:sz w:val="28"/>
          <w:szCs w:val="28"/>
        </w:rPr>
      </w:pPr>
      <w:bookmarkStart w:id="0" w:name="_GoBack"/>
      <w:bookmarkEnd w:id="0"/>
      <w:r w:rsidRPr="007C2191">
        <w:rPr>
          <w:sz w:val="28"/>
          <w:szCs w:val="28"/>
        </w:rPr>
        <w:t>U</w:t>
      </w:r>
      <w:r w:rsidRPr="007C2191">
        <w:rPr>
          <w:rFonts w:hint="eastAsia"/>
          <w:sz w:val="28"/>
          <w:szCs w:val="28"/>
        </w:rPr>
        <w:t> </w:t>
      </w:r>
      <w:r w:rsidRPr="007C2191">
        <w:rPr>
          <w:sz w:val="28"/>
          <w:szCs w:val="28"/>
        </w:rPr>
        <w:t>N</w:t>
      </w:r>
      <w:r w:rsidRPr="007C2191">
        <w:rPr>
          <w:rFonts w:hint="eastAsia"/>
          <w:sz w:val="28"/>
          <w:szCs w:val="28"/>
        </w:rPr>
        <w:t> </w:t>
      </w:r>
      <w:r w:rsidRPr="007C2191">
        <w:rPr>
          <w:sz w:val="28"/>
          <w:szCs w:val="28"/>
        </w:rPr>
        <w:t>I</w:t>
      </w:r>
      <w:r w:rsidRPr="007C2191">
        <w:rPr>
          <w:rFonts w:hint="eastAsia"/>
          <w:sz w:val="28"/>
          <w:szCs w:val="28"/>
        </w:rPr>
        <w:t> </w:t>
      </w:r>
      <w:r w:rsidRPr="007C2191">
        <w:rPr>
          <w:sz w:val="28"/>
          <w:szCs w:val="28"/>
        </w:rPr>
        <w:t>V</w:t>
      </w:r>
      <w:r w:rsidRPr="007C2191">
        <w:rPr>
          <w:rFonts w:hint="eastAsia"/>
          <w:sz w:val="28"/>
          <w:szCs w:val="28"/>
        </w:rPr>
        <w:t> </w:t>
      </w:r>
      <w:r w:rsidRPr="007C2191">
        <w:rPr>
          <w:sz w:val="28"/>
          <w:szCs w:val="28"/>
        </w:rPr>
        <w:t>E</w:t>
      </w:r>
      <w:r w:rsidRPr="007C2191">
        <w:rPr>
          <w:rFonts w:hint="eastAsia"/>
          <w:sz w:val="28"/>
          <w:szCs w:val="28"/>
        </w:rPr>
        <w:t> </w:t>
      </w:r>
      <w:r w:rsidRPr="007C2191">
        <w:rPr>
          <w:sz w:val="28"/>
          <w:szCs w:val="28"/>
        </w:rPr>
        <w:t>R</w:t>
      </w:r>
      <w:r w:rsidRPr="007C2191">
        <w:rPr>
          <w:rFonts w:hint="eastAsia"/>
          <w:sz w:val="28"/>
          <w:szCs w:val="28"/>
        </w:rPr>
        <w:t> </w:t>
      </w:r>
      <w:r w:rsidRPr="007C2191">
        <w:rPr>
          <w:sz w:val="28"/>
          <w:szCs w:val="28"/>
        </w:rPr>
        <w:t>S</w:t>
      </w:r>
      <w:r w:rsidRPr="007C2191">
        <w:rPr>
          <w:rFonts w:hint="eastAsia"/>
          <w:sz w:val="28"/>
          <w:szCs w:val="28"/>
        </w:rPr>
        <w:t> </w:t>
      </w:r>
      <w:r w:rsidRPr="007C2191">
        <w:rPr>
          <w:sz w:val="28"/>
          <w:szCs w:val="28"/>
        </w:rPr>
        <w:t>I</w:t>
      </w:r>
      <w:r w:rsidRPr="007C2191">
        <w:rPr>
          <w:rFonts w:hint="eastAsia"/>
          <w:sz w:val="28"/>
          <w:szCs w:val="28"/>
        </w:rPr>
        <w:t> </w:t>
      </w:r>
      <w:r w:rsidRPr="007C2191">
        <w:rPr>
          <w:sz w:val="28"/>
          <w:szCs w:val="28"/>
        </w:rPr>
        <w:t>T</w:t>
      </w:r>
      <w:r w:rsidRPr="007C2191">
        <w:rPr>
          <w:rFonts w:hint="eastAsia"/>
          <w:sz w:val="28"/>
          <w:szCs w:val="28"/>
        </w:rPr>
        <w:t> </w:t>
      </w:r>
      <w:r w:rsidRPr="007C2191">
        <w:rPr>
          <w:sz w:val="28"/>
          <w:szCs w:val="28"/>
        </w:rPr>
        <w:t xml:space="preserve">Y </w:t>
      </w:r>
      <w:r w:rsidRPr="007C2191">
        <w:rPr>
          <w:rFonts w:hint="eastAsia"/>
          <w:sz w:val="28"/>
          <w:szCs w:val="28"/>
        </w:rPr>
        <w:t>  </w:t>
      </w:r>
      <w:r w:rsidRPr="007C2191">
        <w:rPr>
          <w:sz w:val="28"/>
          <w:szCs w:val="28"/>
        </w:rPr>
        <w:t>O</w:t>
      </w:r>
      <w:r w:rsidRPr="007C2191">
        <w:rPr>
          <w:rFonts w:hint="eastAsia"/>
          <w:sz w:val="28"/>
          <w:szCs w:val="28"/>
        </w:rPr>
        <w:t> </w:t>
      </w:r>
      <w:r w:rsidRPr="007C2191">
        <w:rPr>
          <w:sz w:val="28"/>
          <w:szCs w:val="28"/>
        </w:rPr>
        <w:t>F</w:t>
      </w:r>
      <w:r w:rsidRPr="007C2191">
        <w:rPr>
          <w:rFonts w:hint="eastAsia"/>
          <w:sz w:val="28"/>
          <w:szCs w:val="28"/>
        </w:rPr>
        <w:t>   </w:t>
      </w:r>
      <w:r w:rsidRPr="007C2191">
        <w:rPr>
          <w:sz w:val="28"/>
          <w:szCs w:val="28"/>
        </w:rPr>
        <w:t>C</w:t>
      </w:r>
      <w:r w:rsidRPr="007C2191">
        <w:rPr>
          <w:rFonts w:hint="eastAsia"/>
          <w:sz w:val="28"/>
          <w:szCs w:val="28"/>
        </w:rPr>
        <w:t> </w:t>
      </w:r>
      <w:r w:rsidRPr="007C2191">
        <w:rPr>
          <w:sz w:val="28"/>
          <w:szCs w:val="28"/>
        </w:rPr>
        <w:t>A</w:t>
      </w:r>
      <w:r w:rsidRPr="007C2191">
        <w:rPr>
          <w:rFonts w:hint="eastAsia"/>
          <w:sz w:val="28"/>
          <w:szCs w:val="28"/>
        </w:rPr>
        <w:t> </w:t>
      </w:r>
      <w:r w:rsidRPr="007C2191">
        <w:rPr>
          <w:sz w:val="28"/>
          <w:szCs w:val="28"/>
        </w:rPr>
        <w:t>L</w:t>
      </w:r>
      <w:r w:rsidRPr="007C2191">
        <w:rPr>
          <w:rFonts w:hint="eastAsia"/>
          <w:sz w:val="28"/>
          <w:szCs w:val="28"/>
        </w:rPr>
        <w:t> </w:t>
      </w:r>
      <w:r w:rsidRPr="007C2191">
        <w:rPr>
          <w:sz w:val="28"/>
          <w:szCs w:val="28"/>
        </w:rPr>
        <w:t>I</w:t>
      </w:r>
      <w:r w:rsidRPr="007C2191">
        <w:rPr>
          <w:rFonts w:hint="eastAsia"/>
          <w:sz w:val="28"/>
          <w:szCs w:val="28"/>
        </w:rPr>
        <w:t> </w:t>
      </w:r>
      <w:r w:rsidRPr="007C2191">
        <w:rPr>
          <w:sz w:val="28"/>
          <w:szCs w:val="28"/>
        </w:rPr>
        <w:t>F</w:t>
      </w:r>
      <w:r w:rsidRPr="007C2191">
        <w:rPr>
          <w:rFonts w:hint="eastAsia"/>
          <w:sz w:val="28"/>
          <w:szCs w:val="28"/>
        </w:rPr>
        <w:t> </w:t>
      </w:r>
      <w:r w:rsidRPr="007C2191">
        <w:rPr>
          <w:sz w:val="28"/>
          <w:szCs w:val="28"/>
        </w:rPr>
        <w:t>O</w:t>
      </w:r>
      <w:r w:rsidRPr="007C2191">
        <w:rPr>
          <w:rFonts w:hint="eastAsia"/>
          <w:sz w:val="28"/>
          <w:szCs w:val="28"/>
        </w:rPr>
        <w:t> </w:t>
      </w:r>
      <w:r w:rsidRPr="007C2191">
        <w:rPr>
          <w:sz w:val="28"/>
          <w:szCs w:val="28"/>
        </w:rPr>
        <w:t>R</w:t>
      </w:r>
      <w:r w:rsidRPr="007C2191">
        <w:rPr>
          <w:rFonts w:hint="eastAsia"/>
          <w:sz w:val="28"/>
          <w:szCs w:val="28"/>
        </w:rPr>
        <w:t> </w:t>
      </w:r>
      <w:r w:rsidRPr="007C2191">
        <w:rPr>
          <w:sz w:val="28"/>
          <w:szCs w:val="28"/>
        </w:rPr>
        <w:t>N</w:t>
      </w:r>
      <w:r w:rsidRPr="007C2191">
        <w:rPr>
          <w:rFonts w:hint="eastAsia"/>
          <w:sz w:val="28"/>
          <w:szCs w:val="28"/>
        </w:rPr>
        <w:t> </w:t>
      </w:r>
      <w:r w:rsidRPr="007C2191">
        <w:rPr>
          <w:sz w:val="28"/>
          <w:szCs w:val="28"/>
        </w:rPr>
        <w:t>I</w:t>
      </w:r>
      <w:r w:rsidRPr="007C2191">
        <w:rPr>
          <w:rFonts w:hint="eastAsia"/>
          <w:sz w:val="28"/>
          <w:szCs w:val="28"/>
        </w:rPr>
        <w:t> </w:t>
      </w:r>
      <w:r w:rsidRPr="007C2191">
        <w:rPr>
          <w:sz w:val="28"/>
          <w:szCs w:val="28"/>
        </w:rPr>
        <w:t>A</w:t>
      </w:r>
    </w:p>
    <w:tbl>
      <w:tblPr>
        <w:tblW w:w="5000" w:type="pct"/>
        <w:tblCellSpacing w:w="0" w:type="dxa"/>
        <w:tblCellMar>
          <w:left w:w="0" w:type="dxa"/>
          <w:right w:w="0" w:type="dxa"/>
        </w:tblCellMar>
        <w:tblLook w:val="0000" w:firstRow="0" w:lastRow="0" w:firstColumn="0" w:lastColumn="0" w:noHBand="0" w:noVBand="0"/>
      </w:tblPr>
      <w:tblGrid>
        <w:gridCol w:w="6959"/>
        <w:gridCol w:w="1177"/>
        <w:gridCol w:w="2088"/>
      </w:tblGrid>
      <w:tr w:rsidR="002F40AE" w14:paraId="6ADD8180" w14:textId="77777777">
        <w:trPr>
          <w:tblCellSpacing w:w="0" w:type="dxa"/>
        </w:trPr>
        <w:tc>
          <w:tcPr>
            <w:tcW w:w="0" w:type="auto"/>
            <w:noWrap/>
            <w:vAlign w:val="center"/>
          </w:tcPr>
          <w:p w14:paraId="3EC64ECF" w14:textId="77777777" w:rsidR="002F40AE" w:rsidRDefault="000D7DD9" w:rsidP="002F40AE">
            <w:pPr>
              <w:jc w:val="both"/>
            </w:pPr>
            <w:r>
              <w:pict w14:anchorId="42E9C269">
                <v:rect id="_x0000_i1025" style="width:0;height:.75pt" o:hralign="center" o:hrstd="t" o:hr="t" fillcolor="gray" stroked="f"/>
              </w:pict>
            </w:r>
          </w:p>
          <w:p w14:paraId="58CA35B6" w14:textId="77777777" w:rsidR="002F40AE" w:rsidRDefault="000D7DD9" w:rsidP="002F40AE">
            <w:pPr>
              <w:jc w:val="both"/>
            </w:pPr>
            <w:r>
              <w:rPr>
                <w:rFonts w:ascii="Arial Narrow" w:hAnsi="Arial Narrow"/>
                <w:sz w:val="15"/>
                <w:szCs w:val="15"/>
              </w:rPr>
              <w:t>BERKELEY   •   DAVIS  •   IRVINE   •   LOS ANGELES   •   MERCED   •   RIVERSIDE   •   SAN DIEGO   •   SAN FRANCISCO</w:t>
            </w:r>
            <w:r>
              <w:t xml:space="preserve"> </w:t>
            </w:r>
          </w:p>
          <w:p w14:paraId="607B7124" w14:textId="77777777" w:rsidR="002F40AE" w:rsidRDefault="000D7DD9" w:rsidP="002F40AE">
            <w:pPr>
              <w:jc w:val="both"/>
            </w:pPr>
            <w:r>
              <w:pict w14:anchorId="1CD40F89">
                <v:rect id="_x0000_i1026" style="width:0;height:.75pt" o:hralign="center" o:hrstd="t" o:hr="t" fillcolor="gray" stroked="f"/>
              </w:pict>
            </w:r>
          </w:p>
        </w:tc>
        <w:tc>
          <w:tcPr>
            <w:tcW w:w="0" w:type="auto"/>
            <w:vAlign w:val="center"/>
          </w:tcPr>
          <w:p w14:paraId="7AB04CBD" w14:textId="3C1349A7" w:rsidR="002F40AE" w:rsidRDefault="00DF2D8E" w:rsidP="002F40AE">
            <w:pPr>
              <w:jc w:val="both"/>
            </w:pPr>
            <w:r>
              <w:rPr>
                <w:noProof/>
                <w:lang w:val="en-GB" w:eastAsia="en-GB"/>
              </w:rPr>
              <w:drawing>
                <wp:inline distT="0" distB="0" distL="0" distR="0" wp14:anchorId="0E64C8FF" wp14:editId="78CF1987">
                  <wp:extent cx="736600" cy="736600"/>
                  <wp:effectExtent l="0" t="0" r="0" b="0"/>
                  <wp:docPr id="3" name="Picture 3" descr="seal_unofficial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_unofficial_30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c>
        <w:tc>
          <w:tcPr>
            <w:tcW w:w="0" w:type="auto"/>
            <w:noWrap/>
            <w:vAlign w:val="center"/>
          </w:tcPr>
          <w:p w14:paraId="587CE69F" w14:textId="77777777" w:rsidR="002F40AE" w:rsidRDefault="000D7DD9" w:rsidP="002F40AE">
            <w:pPr>
              <w:jc w:val="both"/>
            </w:pPr>
            <w:r>
              <w:pict w14:anchorId="4B7FAA64">
                <v:rect id="_x0000_i1027" style="width:0;height:.75pt" o:hralign="center" o:hrstd="t" o:hr="t" fillcolor="gray" stroked="f"/>
              </w:pict>
            </w:r>
          </w:p>
          <w:p w14:paraId="4AA83442" w14:textId="77777777" w:rsidR="002F40AE" w:rsidRDefault="000D7DD9" w:rsidP="002F40AE">
            <w:pPr>
              <w:jc w:val="both"/>
            </w:pPr>
            <w:r>
              <w:rPr>
                <w:rFonts w:ascii="Arial Narrow" w:hAnsi="Arial Narrow"/>
                <w:sz w:val="15"/>
                <w:szCs w:val="15"/>
              </w:rPr>
              <w:t xml:space="preserve">SANTA BARBARA   •   SANTA CRUZ </w:t>
            </w:r>
          </w:p>
          <w:p w14:paraId="31E9A14B" w14:textId="77777777" w:rsidR="002F40AE" w:rsidRDefault="000D7DD9" w:rsidP="002F40AE">
            <w:pPr>
              <w:jc w:val="both"/>
            </w:pPr>
            <w:r>
              <w:pict w14:anchorId="7BB88A4D">
                <v:rect id="_x0000_i1028" style="width:0;height:.75pt" o:hralign="center" o:hrstd="t" o:hr="t" fillcolor="gray" stroked="f"/>
              </w:pict>
            </w:r>
          </w:p>
        </w:tc>
      </w:tr>
    </w:tbl>
    <w:p w14:paraId="4EBE01BC" w14:textId="77777777" w:rsidR="002F40AE" w:rsidRDefault="000D7DD9" w:rsidP="002F40AE">
      <w:pPr>
        <w:tabs>
          <w:tab w:val="right" w:pos="9900"/>
        </w:tabs>
        <w:ind w:right="-1170"/>
        <w:jc w:val="both"/>
        <w:rPr>
          <w:rFonts w:ascii="Arial" w:hAnsi="Arial" w:cs="Arial"/>
          <w:sz w:val="20"/>
        </w:rPr>
      </w:pPr>
    </w:p>
    <w:p w14:paraId="6A557B69" w14:textId="77777777" w:rsidR="002F40AE" w:rsidRDefault="000D7DD9" w:rsidP="002F40AE">
      <w:pPr>
        <w:pStyle w:val="Heading1"/>
        <w:numPr>
          <w:ilvl w:val="0"/>
          <w:numId w:val="0"/>
        </w:numPr>
        <w:spacing w:line="276" w:lineRule="auto"/>
        <w:jc w:val="center"/>
        <w:rPr>
          <w:b/>
        </w:rPr>
      </w:pPr>
      <w:bookmarkStart w:id="1" w:name="_Toc149033009"/>
      <w:bookmarkStart w:id="2" w:name="_Toc151437264"/>
    </w:p>
    <w:p w14:paraId="6C6C5D7C" w14:textId="77777777" w:rsidR="002F40AE" w:rsidRPr="003E57A4" w:rsidRDefault="000D7DD9" w:rsidP="002F40AE">
      <w:pPr>
        <w:pStyle w:val="Heading1"/>
        <w:numPr>
          <w:ilvl w:val="0"/>
          <w:numId w:val="0"/>
        </w:numPr>
        <w:spacing w:line="276" w:lineRule="auto"/>
        <w:jc w:val="center"/>
        <w:rPr>
          <w:rFonts w:ascii="Arial" w:hAnsi="Arial" w:cs="Arial"/>
          <w:b/>
        </w:rPr>
      </w:pPr>
      <w:r w:rsidRPr="003E57A4">
        <w:rPr>
          <w:rFonts w:ascii="Arial" w:hAnsi="Arial" w:cs="Arial"/>
          <w:b/>
        </w:rPr>
        <w:t>MATERIAL TRANSFER AGREEMENT</w:t>
      </w:r>
      <w:bookmarkEnd w:id="1"/>
      <w:r w:rsidRPr="003E57A4">
        <w:rPr>
          <w:rFonts w:ascii="Arial" w:hAnsi="Arial" w:cs="Arial"/>
          <w:b/>
        </w:rPr>
        <w:t xml:space="preserve"> TO NOT-FOR-PROFIT </w:t>
      </w:r>
      <w:r w:rsidRPr="003E57A4">
        <w:rPr>
          <w:rFonts w:ascii="Arial" w:hAnsi="Arial" w:cs="Arial"/>
          <w:b/>
        </w:rPr>
        <w:t>ORGANIZATIONS</w:t>
      </w:r>
      <w:bookmarkEnd w:id="2"/>
    </w:p>
    <w:p w14:paraId="144B3EEF" w14:textId="77777777" w:rsidR="002F40AE" w:rsidRPr="003E57A4" w:rsidRDefault="000D7DD9" w:rsidP="002F40AE">
      <w:pPr>
        <w:tabs>
          <w:tab w:val="left" w:pos="-720"/>
        </w:tabs>
        <w:suppressAutoHyphens/>
        <w:spacing w:line="276" w:lineRule="auto"/>
        <w:jc w:val="both"/>
        <w:rPr>
          <w:rFonts w:ascii="Arial" w:hAnsi="Arial" w:cs="Arial"/>
        </w:rPr>
      </w:pPr>
    </w:p>
    <w:p w14:paraId="25BA050F"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 xml:space="preserve">The Regents of the University of California ("The Regents"), on behalf of its San Francisco campus ("UCSF") and acting through its Office of Technology Management, agrees to provide </w:t>
      </w:r>
      <w:r w:rsidRPr="0081481F">
        <w:rPr>
          <w:rFonts w:ascii="Arial" w:hAnsi="Arial" w:cs="Arial"/>
          <w:sz w:val="22"/>
          <w:szCs w:val="22"/>
          <w:highlight w:val="yellow"/>
        </w:rPr>
        <w:t>[</w:t>
      </w:r>
      <w:r w:rsidRPr="0081481F">
        <w:rPr>
          <w:rFonts w:ascii="Arial" w:hAnsi="Arial" w:cs="Arial"/>
          <w:b/>
          <w:sz w:val="22"/>
          <w:szCs w:val="22"/>
          <w:highlight w:val="yellow"/>
        </w:rPr>
        <w:t>enter name of not-for-profit institution</w:t>
      </w:r>
      <w:r w:rsidRPr="0081481F">
        <w:rPr>
          <w:rFonts w:ascii="Arial" w:hAnsi="Arial" w:cs="Arial"/>
          <w:sz w:val="22"/>
          <w:szCs w:val="22"/>
          <w:highlight w:val="yellow"/>
        </w:rPr>
        <w:t>]</w:t>
      </w:r>
      <w:r w:rsidRPr="003E57A4">
        <w:rPr>
          <w:rFonts w:ascii="Arial" w:hAnsi="Arial" w:cs="Arial"/>
          <w:sz w:val="22"/>
          <w:szCs w:val="22"/>
        </w:rPr>
        <w:t xml:space="preserve"> ("Recipient") wi</w:t>
      </w:r>
      <w:r w:rsidRPr="003E57A4">
        <w:rPr>
          <w:rFonts w:ascii="Arial" w:hAnsi="Arial" w:cs="Arial"/>
          <w:sz w:val="22"/>
          <w:szCs w:val="22"/>
        </w:rPr>
        <w:t xml:space="preserve">th certain research material requested by Recipient for use by its scientist, </w:t>
      </w:r>
      <w:r w:rsidRPr="0081481F">
        <w:rPr>
          <w:rFonts w:ascii="Arial" w:hAnsi="Arial" w:cs="Arial"/>
          <w:sz w:val="22"/>
          <w:szCs w:val="22"/>
          <w:highlight w:val="yellow"/>
        </w:rPr>
        <w:t>[</w:t>
      </w:r>
      <w:r w:rsidRPr="0081481F">
        <w:rPr>
          <w:rFonts w:ascii="Arial" w:hAnsi="Arial" w:cs="Arial"/>
          <w:b/>
          <w:sz w:val="22"/>
          <w:szCs w:val="22"/>
          <w:highlight w:val="yellow"/>
        </w:rPr>
        <w:t>enter name of Recipient Scientist</w:t>
      </w:r>
      <w:r w:rsidRPr="0081481F">
        <w:rPr>
          <w:rFonts w:ascii="Arial" w:hAnsi="Arial" w:cs="Arial"/>
          <w:sz w:val="22"/>
          <w:szCs w:val="22"/>
          <w:highlight w:val="yellow"/>
        </w:rPr>
        <w:t>]</w:t>
      </w:r>
      <w:r w:rsidRPr="003E57A4">
        <w:rPr>
          <w:rFonts w:ascii="Arial" w:hAnsi="Arial" w:cs="Arial"/>
          <w:sz w:val="22"/>
          <w:szCs w:val="22"/>
        </w:rPr>
        <w:t xml:space="preserve"> ("Scientist"), subject to the terms and conditions set forth in this Material Transfer Agreement (the "Agreement").</w:t>
      </w:r>
    </w:p>
    <w:p w14:paraId="6C60C6B2"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57B387FC"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1D74A8FD"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w:t>
      </w:r>
      <w:r w:rsidRPr="003E57A4">
        <w:rPr>
          <w:rFonts w:ascii="Arial" w:hAnsi="Arial" w:cs="Arial"/>
          <w:sz w:val="22"/>
          <w:szCs w:val="22"/>
        </w:rPr>
        <w:tab/>
        <w:t>This Agreement applie</w:t>
      </w:r>
      <w:r w:rsidRPr="003E57A4">
        <w:rPr>
          <w:rFonts w:ascii="Arial" w:hAnsi="Arial" w:cs="Arial"/>
          <w:sz w:val="22"/>
          <w:szCs w:val="22"/>
        </w:rPr>
        <w:t>s to the transfer of KST69 Sema6A mouse line ("Original Material"; UCSF Case No. SF2007-052) that was created by Dr. Kevin Mitchell and Dr. Marc Tessier-Lavigne, while he was an employee of the Howard Hughes Medical Institute (“HHMI”) and a member of the f</w:t>
      </w:r>
      <w:r w:rsidRPr="003E57A4">
        <w:rPr>
          <w:rFonts w:ascii="Arial" w:hAnsi="Arial" w:cs="Arial"/>
          <w:sz w:val="22"/>
          <w:szCs w:val="22"/>
        </w:rPr>
        <w:t xml:space="preserve">aculty of UCSF, and by Dr. Kevin Mitchell while he was a member of the Tessier-Lavigne laboratory at UCSF.   The </w:t>
      </w:r>
      <w:r>
        <w:rPr>
          <w:rFonts w:ascii="Arial" w:hAnsi="Arial" w:cs="Arial"/>
          <w:sz w:val="22"/>
          <w:szCs w:val="22"/>
        </w:rPr>
        <w:t>Original Material</w:t>
      </w:r>
      <w:r w:rsidRPr="003E57A4">
        <w:rPr>
          <w:rFonts w:ascii="Arial" w:hAnsi="Arial" w:cs="Arial"/>
          <w:sz w:val="22"/>
          <w:szCs w:val="22"/>
        </w:rPr>
        <w:t xml:space="preserve"> will be provided </w:t>
      </w:r>
      <w:r>
        <w:rPr>
          <w:rFonts w:ascii="Arial" w:hAnsi="Arial" w:cs="Arial"/>
          <w:sz w:val="22"/>
          <w:szCs w:val="22"/>
        </w:rPr>
        <w:t xml:space="preserve">to Recipient and Scientist </w:t>
      </w:r>
      <w:r w:rsidRPr="003E57A4">
        <w:rPr>
          <w:rFonts w:ascii="Arial" w:hAnsi="Arial" w:cs="Arial"/>
          <w:sz w:val="22"/>
          <w:szCs w:val="22"/>
        </w:rPr>
        <w:t>through the European Mouse Mutant Archive ("EMMA") on behalf of The Regents.</w:t>
      </w:r>
    </w:p>
    <w:p w14:paraId="1F83AE9B"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19CE28BB"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"Bi</w:t>
      </w:r>
      <w:r w:rsidRPr="003E57A4">
        <w:rPr>
          <w:rFonts w:ascii="Arial" w:hAnsi="Arial" w:cs="Arial"/>
          <w:sz w:val="22"/>
          <w:szCs w:val="22"/>
        </w:rPr>
        <w:t xml:space="preserve">ological Materials" means the Original Material, Progeny, or Unmodified Derivatives.  </w:t>
      </w:r>
    </w:p>
    <w:p w14:paraId="14FD5F29"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57385779" w14:textId="77777777" w:rsidR="002F40AE" w:rsidRPr="003E57A4" w:rsidRDefault="000D7DD9" w:rsidP="002F40AE">
      <w:pPr>
        <w:tabs>
          <w:tab w:val="left" w:pos="0"/>
        </w:tabs>
        <w:suppressAutoHyphens/>
        <w:spacing w:line="276" w:lineRule="auto"/>
        <w:jc w:val="both"/>
        <w:rPr>
          <w:rFonts w:ascii="Arial" w:hAnsi="Arial" w:cs="Arial"/>
          <w:sz w:val="22"/>
          <w:szCs w:val="22"/>
        </w:rPr>
      </w:pPr>
      <w:r w:rsidRPr="003E57A4">
        <w:rPr>
          <w:rFonts w:ascii="Arial" w:hAnsi="Arial" w:cs="Arial"/>
          <w:sz w:val="22"/>
          <w:szCs w:val="22"/>
        </w:rPr>
        <w:t xml:space="preserve">"Progeny" means descendants from the Biological Materials, including those with mutations, such as:  virus from virus; cell from cell; or organism from organism. </w:t>
      </w:r>
    </w:p>
    <w:p w14:paraId="2780A3E9" w14:textId="77777777" w:rsidR="002F40AE" w:rsidRPr="003E57A4" w:rsidRDefault="000D7DD9" w:rsidP="002F40AE">
      <w:pPr>
        <w:tabs>
          <w:tab w:val="left" w:pos="0"/>
        </w:tabs>
        <w:suppressAutoHyphens/>
        <w:spacing w:line="276" w:lineRule="auto"/>
        <w:jc w:val="both"/>
        <w:rPr>
          <w:rFonts w:ascii="Arial" w:hAnsi="Arial" w:cs="Arial"/>
          <w:sz w:val="22"/>
          <w:szCs w:val="22"/>
        </w:rPr>
      </w:pPr>
    </w:p>
    <w:p w14:paraId="0D1CEB27"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"Unm</w:t>
      </w:r>
      <w:r w:rsidRPr="003E57A4">
        <w:rPr>
          <w:rFonts w:ascii="Arial" w:hAnsi="Arial" w:cs="Arial"/>
          <w:sz w:val="22"/>
          <w:szCs w:val="22"/>
        </w:rPr>
        <w:t>odified Derivatives" mean substances derived by Scientist or others at Recipient from the Original Material or from Progeny, including substances created by Scientist or others at Recipient that constitute an unmodified functional subunit or product expres</w:t>
      </w:r>
      <w:r w:rsidRPr="003E57A4">
        <w:rPr>
          <w:rFonts w:ascii="Arial" w:hAnsi="Arial" w:cs="Arial"/>
          <w:sz w:val="22"/>
          <w:szCs w:val="22"/>
        </w:rPr>
        <w:t>sed by the Biological Materials.  Some examples include:  subclones of cell lines; purified or fractionated subsets of the Original Material or Progeny; DNA or RNA; genetic material; secreted or encoded products obtained by Scientist or others at Recipient</w:t>
      </w:r>
      <w:r w:rsidRPr="003E57A4">
        <w:rPr>
          <w:rFonts w:ascii="Arial" w:hAnsi="Arial" w:cs="Arial"/>
          <w:sz w:val="22"/>
          <w:szCs w:val="22"/>
        </w:rPr>
        <w:t xml:space="preserve"> from the Biological Materials, including expressed proteins; or monoclonal antibodies secreted by a hybridoma cell line.</w:t>
      </w:r>
    </w:p>
    <w:p w14:paraId="2975F1EA" w14:textId="77777777" w:rsidR="002F40AE" w:rsidRPr="003E57A4" w:rsidRDefault="000D7DD9" w:rsidP="002F40AE">
      <w:pPr>
        <w:tabs>
          <w:tab w:val="left" w:pos="0"/>
        </w:tabs>
        <w:suppressAutoHyphens/>
        <w:spacing w:line="276" w:lineRule="auto"/>
        <w:jc w:val="both"/>
        <w:rPr>
          <w:rFonts w:ascii="Arial" w:hAnsi="Arial" w:cs="Arial"/>
          <w:sz w:val="22"/>
          <w:szCs w:val="22"/>
        </w:rPr>
      </w:pPr>
    </w:p>
    <w:p w14:paraId="2CCE6112" w14:textId="77777777" w:rsidR="002F40AE" w:rsidRPr="003E57A4" w:rsidRDefault="000D7DD9" w:rsidP="002F40AE">
      <w:pPr>
        <w:tabs>
          <w:tab w:val="left" w:pos="0"/>
        </w:tabs>
        <w:suppressAutoHyphens/>
        <w:spacing w:line="276" w:lineRule="auto"/>
        <w:jc w:val="both"/>
        <w:rPr>
          <w:rFonts w:ascii="Arial" w:hAnsi="Arial" w:cs="Arial"/>
          <w:sz w:val="22"/>
          <w:szCs w:val="22"/>
        </w:rPr>
      </w:pPr>
      <w:r w:rsidRPr="003E57A4">
        <w:rPr>
          <w:rFonts w:ascii="Arial" w:hAnsi="Arial" w:cs="Arial"/>
          <w:sz w:val="22"/>
          <w:szCs w:val="22"/>
        </w:rPr>
        <w:t>2.</w:t>
      </w:r>
      <w:r w:rsidRPr="003E57A4">
        <w:rPr>
          <w:rFonts w:ascii="Arial" w:hAnsi="Arial" w:cs="Arial"/>
          <w:sz w:val="22"/>
          <w:szCs w:val="22"/>
        </w:rPr>
        <w:tab/>
        <w:t>The Original Materials may be covered under patent rights held by The Regents of the University of California (US Patent # 6,248,9</w:t>
      </w:r>
      <w:r w:rsidRPr="003E57A4">
        <w:rPr>
          <w:rFonts w:ascii="Arial" w:hAnsi="Arial" w:cs="Arial"/>
          <w:sz w:val="22"/>
          <w:szCs w:val="22"/>
        </w:rPr>
        <w:t>34, gene trap vectors) and under patent rights held by the University of Edinburgh (US Patent # 5,767,336, and 5,789,653, secretory trap vector).</w:t>
      </w:r>
    </w:p>
    <w:p w14:paraId="046EB8D3" w14:textId="77777777" w:rsidR="002F40AE" w:rsidRPr="003E57A4" w:rsidRDefault="000D7DD9" w:rsidP="002F40AE">
      <w:pPr>
        <w:tabs>
          <w:tab w:val="left" w:pos="0"/>
        </w:tabs>
        <w:suppressAutoHyphens/>
        <w:spacing w:line="276" w:lineRule="auto"/>
        <w:jc w:val="both"/>
        <w:rPr>
          <w:rFonts w:ascii="Arial" w:hAnsi="Arial" w:cs="Arial"/>
          <w:sz w:val="22"/>
          <w:szCs w:val="22"/>
        </w:rPr>
      </w:pPr>
    </w:p>
    <w:p w14:paraId="26B51C7E" w14:textId="77777777" w:rsidR="002F40AE" w:rsidRPr="003E57A4" w:rsidRDefault="000D7DD9" w:rsidP="002F40AE">
      <w:pPr>
        <w:tabs>
          <w:tab w:val="left" w:pos="0"/>
        </w:tabs>
        <w:suppressAutoHyphens/>
        <w:spacing w:line="276" w:lineRule="auto"/>
        <w:jc w:val="both"/>
        <w:rPr>
          <w:rFonts w:ascii="Arial" w:hAnsi="Arial" w:cs="Arial"/>
          <w:sz w:val="22"/>
          <w:szCs w:val="22"/>
        </w:rPr>
      </w:pPr>
      <w:r w:rsidRPr="003E57A4">
        <w:rPr>
          <w:rFonts w:ascii="Arial" w:hAnsi="Arial" w:cs="Arial"/>
          <w:sz w:val="22"/>
          <w:szCs w:val="22"/>
        </w:rPr>
        <w:t>3.</w:t>
      </w:r>
      <w:r w:rsidRPr="003E57A4">
        <w:rPr>
          <w:rFonts w:ascii="Arial" w:hAnsi="Arial" w:cs="Arial"/>
          <w:sz w:val="22"/>
          <w:szCs w:val="22"/>
        </w:rPr>
        <w:tab/>
        <w:t>Title in and to the Biological Materials and any rights, including any and all intellectual property right</w:t>
      </w:r>
      <w:r w:rsidRPr="003E57A4">
        <w:rPr>
          <w:rFonts w:ascii="Arial" w:hAnsi="Arial" w:cs="Arial"/>
          <w:sz w:val="22"/>
          <w:szCs w:val="22"/>
        </w:rPr>
        <w:t xml:space="preserve">s, relating thereto are not transferred to Recipient under this Agreement.  Recipient will own any Modifications, except for any Biological Materials contained or incorporated in any Modifications.  "Modifications" means substances created by Scientist or </w:t>
      </w:r>
      <w:r w:rsidRPr="003E57A4">
        <w:rPr>
          <w:rFonts w:ascii="Arial" w:hAnsi="Arial" w:cs="Arial"/>
          <w:sz w:val="22"/>
          <w:szCs w:val="22"/>
        </w:rPr>
        <w:t>others at Recipient which contain or incorporate Biological Materials.</w:t>
      </w:r>
    </w:p>
    <w:p w14:paraId="0D12DD33"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27BCB5AF" w14:textId="77777777" w:rsidR="002F40AE" w:rsidRDefault="000D7DD9" w:rsidP="002F40AE">
      <w:pPr>
        <w:tabs>
          <w:tab w:val="left" w:pos="-720"/>
        </w:tabs>
        <w:suppressAutoHyphens/>
        <w:spacing w:line="276" w:lineRule="auto"/>
        <w:jc w:val="both"/>
        <w:rPr>
          <w:rFonts w:ascii="Arial" w:hAnsi="Arial" w:cs="Arial"/>
          <w:sz w:val="22"/>
          <w:szCs w:val="22"/>
        </w:rPr>
      </w:pPr>
    </w:p>
    <w:p w14:paraId="0D92D158" w14:textId="77777777" w:rsidR="002F40AE" w:rsidRDefault="000D7DD9" w:rsidP="002F40AE">
      <w:pPr>
        <w:tabs>
          <w:tab w:val="left" w:pos="-720"/>
        </w:tabs>
        <w:suppressAutoHyphens/>
        <w:spacing w:line="276" w:lineRule="auto"/>
        <w:jc w:val="both"/>
        <w:rPr>
          <w:rFonts w:ascii="Arial" w:hAnsi="Arial" w:cs="Arial"/>
          <w:sz w:val="22"/>
          <w:szCs w:val="22"/>
        </w:rPr>
      </w:pPr>
    </w:p>
    <w:p w14:paraId="5475DD7B" w14:textId="77777777" w:rsidR="002F40AE" w:rsidRDefault="000D7DD9" w:rsidP="002F40AE">
      <w:pPr>
        <w:tabs>
          <w:tab w:val="left" w:pos="-720"/>
        </w:tabs>
        <w:suppressAutoHyphens/>
        <w:spacing w:line="276" w:lineRule="auto"/>
        <w:jc w:val="both"/>
        <w:rPr>
          <w:rFonts w:ascii="Arial" w:hAnsi="Arial" w:cs="Arial"/>
          <w:sz w:val="22"/>
          <w:szCs w:val="22"/>
        </w:rPr>
      </w:pPr>
    </w:p>
    <w:p w14:paraId="48BEA095" w14:textId="77777777" w:rsidR="002F40AE" w:rsidRDefault="000D7DD9" w:rsidP="002F40AE">
      <w:pPr>
        <w:tabs>
          <w:tab w:val="left" w:pos="-720"/>
        </w:tabs>
        <w:suppressAutoHyphens/>
        <w:spacing w:line="276" w:lineRule="auto"/>
        <w:jc w:val="both"/>
        <w:rPr>
          <w:rFonts w:ascii="Arial" w:hAnsi="Arial" w:cs="Arial"/>
          <w:sz w:val="22"/>
          <w:szCs w:val="22"/>
        </w:rPr>
      </w:pPr>
    </w:p>
    <w:p w14:paraId="5423595B"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4.</w:t>
      </w:r>
      <w:r w:rsidRPr="003E57A4">
        <w:rPr>
          <w:rFonts w:ascii="Arial" w:hAnsi="Arial" w:cs="Arial"/>
          <w:sz w:val="22"/>
          <w:szCs w:val="22"/>
        </w:rPr>
        <w:tab/>
        <w:t xml:space="preserve">The Biological Materials are provided by The Regents for use in Scientist’s research relating to </w:t>
      </w:r>
      <w:r w:rsidRPr="0081481F">
        <w:rPr>
          <w:rFonts w:ascii="Arial" w:hAnsi="Arial" w:cs="Arial"/>
          <w:sz w:val="22"/>
          <w:szCs w:val="22"/>
          <w:highlight w:val="yellow"/>
        </w:rPr>
        <w:t>[</w:t>
      </w:r>
      <w:r w:rsidRPr="0081481F">
        <w:rPr>
          <w:rFonts w:ascii="Arial" w:hAnsi="Arial" w:cs="Arial"/>
          <w:b/>
          <w:sz w:val="22"/>
          <w:szCs w:val="22"/>
          <w:highlight w:val="yellow"/>
        </w:rPr>
        <w:t>describe nature of research</w:t>
      </w:r>
      <w:r w:rsidRPr="0081481F">
        <w:rPr>
          <w:rFonts w:ascii="Arial" w:hAnsi="Arial" w:cs="Arial"/>
          <w:sz w:val="22"/>
          <w:szCs w:val="22"/>
          <w:highlight w:val="yellow"/>
        </w:rPr>
        <w:t>]</w:t>
      </w:r>
      <w:r w:rsidRPr="003E57A4">
        <w:rPr>
          <w:rFonts w:ascii="Arial" w:hAnsi="Arial" w:cs="Arial"/>
          <w:sz w:val="22"/>
          <w:szCs w:val="22"/>
        </w:rPr>
        <w:t xml:space="preserve"> (the "Research") in Scientist's laboratory at Reci</w:t>
      </w:r>
      <w:r w:rsidRPr="003E57A4">
        <w:rPr>
          <w:rFonts w:ascii="Arial" w:hAnsi="Arial" w:cs="Arial"/>
          <w:sz w:val="22"/>
          <w:szCs w:val="22"/>
        </w:rPr>
        <w:t>pient.  There is no fee other than the costs charged by EMMA.</w:t>
      </w:r>
    </w:p>
    <w:p w14:paraId="6B27E11B"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73F3BBF8"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5.</w:t>
      </w:r>
      <w:r w:rsidRPr="003E57A4">
        <w:rPr>
          <w:rFonts w:ascii="Arial" w:hAnsi="Arial" w:cs="Arial"/>
          <w:sz w:val="22"/>
          <w:szCs w:val="22"/>
        </w:rPr>
        <w:tab/>
        <w:t xml:space="preserve">Legal title to the Biological Materials shall be unaffected by this Agreement or the transfer made hereunder. </w:t>
      </w:r>
    </w:p>
    <w:p w14:paraId="687F2056"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70087E32"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6.</w:t>
      </w:r>
      <w:r w:rsidRPr="003E57A4">
        <w:rPr>
          <w:rFonts w:ascii="Arial" w:hAnsi="Arial" w:cs="Arial"/>
          <w:sz w:val="22"/>
          <w:szCs w:val="22"/>
        </w:rPr>
        <w:tab/>
        <w:t>The transfer of the Original Material constitutes a non-exclusive license t</w:t>
      </w:r>
      <w:r w:rsidRPr="003E57A4">
        <w:rPr>
          <w:rFonts w:ascii="Arial" w:hAnsi="Arial" w:cs="Arial"/>
          <w:sz w:val="22"/>
          <w:szCs w:val="22"/>
        </w:rPr>
        <w:t xml:space="preserve">o use the Biological Materials solely for the internal not-for-profit scientific research of Recipient.  The Original Material is provided to Recipient for use in animals or in vitro.  </w:t>
      </w:r>
      <w:r w:rsidRPr="003E57A4">
        <w:rPr>
          <w:rFonts w:ascii="Arial" w:hAnsi="Arial" w:cs="Arial"/>
          <w:b/>
          <w:i/>
          <w:sz w:val="22"/>
          <w:szCs w:val="22"/>
        </w:rPr>
        <w:t>The Biological Materials will not be used in humans, including for purp</w:t>
      </w:r>
      <w:r w:rsidRPr="003E57A4">
        <w:rPr>
          <w:rFonts w:ascii="Arial" w:hAnsi="Arial" w:cs="Arial"/>
          <w:b/>
          <w:i/>
          <w:sz w:val="22"/>
          <w:szCs w:val="22"/>
        </w:rPr>
        <w:t xml:space="preserve">oses of diagnostic testing. </w:t>
      </w:r>
      <w:r w:rsidRPr="003E57A4">
        <w:rPr>
          <w:rFonts w:ascii="Arial" w:hAnsi="Arial" w:cs="Arial"/>
          <w:sz w:val="22"/>
          <w:szCs w:val="22"/>
        </w:rPr>
        <w:t xml:space="preserve"> Recipient will not use the Biological Materials for commercial purposes without the express written consent of The Regents.</w:t>
      </w:r>
    </w:p>
    <w:p w14:paraId="10DE4724"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3A5BF709"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7.</w:t>
      </w:r>
      <w:r w:rsidRPr="003E57A4">
        <w:rPr>
          <w:rFonts w:ascii="Arial" w:hAnsi="Arial" w:cs="Arial"/>
          <w:sz w:val="22"/>
          <w:szCs w:val="22"/>
        </w:rPr>
        <w:tab/>
        <w:t>Neither Scientist nor Recipient nor any other person authorized to use the Biological Materials und</w:t>
      </w:r>
      <w:r w:rsidRPr="003E57A4">
        <w:rPr>
          <w:rFonts w:ascii="Arial" w:hAnsi="Arial" w:cs="Arial"/>
          <w:sz w:val="22"/>
          <w:szCs w:val="22"/>
        </w:rPr>
        <w:t>er this Agreement shall make available any portion of the Biological Materials to any person or entity other than laboratory personnel under the Scientist’s immediate and direct control.  No person authorized to use the Biological Materials shall be allowe</w:t>
      </w:r>
      <w:r w:rsidRPr="003E57A4">
        <w:rPr>
          <w:rFonts w:ascii="Arial" w:hAnsi="Arial" w:cs="Arial"/>
          <w:sz w:val="22"/>
          <w:szCs w:val="22"/>
        </w:rPr>
        <w:t>d to take or send the Biological Materials to any location other than the Scientist’s laboratory without The Regents' prior written consent.  The Biological Materials may not be transferred or licensed to any other party, or be used for commercial purposes</w:t>
      </w:r>
      <w:r w:rsidRPr="003E57A4">
        <w:rPr>
          <w:rFonts w:ascii="Arial" w:hAnsi="Arial" w:cs="Arial"/>
          <w:sz w:val="22"/>
          <w:szCs w:val="22"/>
        </w:rPr>
        <w:t xml:space="preserve"> by any other party, without a license from The Regents or the express written consent of The Regents.</w:t>
      </w:r>
    </w:p>
    <w:p w14:paraId="7520EEA1"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0B6F98F1"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8.</w:t>
      </w:r>
      <w:r w:rsidRPr="003E57A4">
        <w:rPr>
          <w:rFonts w:ascii="Arial" w:hAnsi="Arial" w:cs="Arial"/>
          <w:sz w:val="22"/>
          <w:szCs w:val="22"/>
        </w:rPr>
        <w:tab/>
        <w:t>The Biological Materials are experimental in nature and shall be used with prudence and appropriate caution, since not all of its characteristics are</w:t>
      </w:r>
      <w:r w:rsidRPr="003E57A4">
        <w:rPr>
          <w:rFonts w:ascii="Arial" w:hAnsi="Arial" w:cs="Arial"/>
          <w:sz w:val="22"/>
          <w:szCs w:val="22"/>
        </w:rPr>
        <w:t xml:space="preserve"> known.  </w:t>
      </w:r>
      <w:r w:rsidRPr="003E57A4">
        <w:rPr>
          <w:rFonts w:ascii="Arial" w:hAnsi="Arial" w:cs="Arial"/>
          <w:b/>
          <w:sz w:val="22"/>
          <w:szCs w:val="22"/>
        </w:rPr>
        <w:t>THE MATERIAL IS PROVIDED WITHOUT WARRANTY OF MERCHANTABILITY OR FITNESS FOR A PARTICULAR PURPOSE OR ANY OTHER WARRANTY, EXPRESS OR IMPLIED.</w:t>
      </w:r>
      <w:r w:rsidRPr="003E57A4">
        <w:rPr>
          <w:rFonts w:ascii="Arial" w:hAnsi="Arial" w:cs="Arial"/>
          <w:sz w:val="22"/>
          <w:szCs w:val="22"/>
        </w:rPr>
        <w:t xml:space="preserve">  The Regents make no representation or warranty that the use of the Biological Materials will not infringe </w:t>
      </w:r>
      <w:r w:rsidRPr="003E57A4">
        <w:rPr>
          <w:rFonts w:ascii="Arial" w:hAnsi="Arial" w:cs="Arial"/>
          <w:sz w:val="22"/>
          <w:szCs w:val="22"/>
        </w:rPr>
        <w:t xml:space="preserve">any patent or other proprietary right. </w:t>
      </w:r>
    </w:p>
    <w:p w14:paraId="534B122B"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0204D371"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9.</w:t>
      </w:r>
      <w:r w:rsidRPr="003E57A4">
        <w:rPr>
          <w:rFonts w:ascii="Arial" w:hAnsi="Arial" w:cs="Arial"/>
          <w:sz w:val="22"/>
          <w:szCs w:val="22"/>
        </w:rPr>
        <w:tab/>
        <w:t>The transfer of the Original Material to the Recipient grants to the Recipient no rights in the Biological Materials other than those specifically set forth in this Agreement.  The Recipient shall, at the request</w:t>
      </w:r>
      <w:r w:rsidRPr="003E57A4">
        <w:rPr>
          <w:rFonts w:ascii="Arial" w:hAnsi="Arial" w:cs="Arial"/>
          <w:sz w:val="22"/>
          <w:szCs w:val="22"/>
        </w:rPr>
        <w:t xml:space="preserve"> of The Regents, return or destroy all unused Biological Materials. </w:t>
      </w:r>
    </w:p>
    <w:p w14:paraId="0E304509"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6CD51979"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10.</w:t>
      </w:r>
      <w:r w:rsidRPr="003E57A4">
        <w:rPr>
          <w:rFonts w:ascii="Arial" w:hAnsi="Arial" w:cs="Arial"/>
          <w:sz w:val="22"/>
          <w:szCs w:val="22"/>
        </w:rPr>
        <w:tab/>
        <w:t>Scientist and Recipient will use the Biological Materials in compliance with all laws, governmental regulations and guidelines, including without limitation (i) current NIH guideline</w:t>
      </w:r>
      <w:r w:rsidRPr="003E57A4">
        <w:rPr>
          <w:rFonts w:ascii="Arial" w:hAnsi="Arial" w:cs="Arial"/>
          <w:sz w:val="22"/>
          <w:szCs w:val="22"/>
        </w:rPr>
        <w:t>s and any regulations or guidelines pertaining to research with recombinant DNA, that may be applicable to the Biological Materials and (ii) if applicable, all Federal statutes and Public Health Service policies relating to the use and care of laboratory a</w:t>
      </w:r>
      <w:r w:rsidRPr="003E57A4">
        <w:rPr>
          <w:rFonts w:ascii="Arial" w:hAnsi="Arial" w:cs="Arial"/>
          <w:sz w:val="22"/>
          <w:szCs w:val="22"/>
        </w:rPr>
        <w:t>nimals (see, e.g., 7 U.S.C. 2131 et seq.)</w:t>
      </w:r>
    </w:p>
    <w:p w14:paraId="463F386F"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0264CF5F"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11.</w:t>
      </w:r>
      <w:r w:rsidRPr="003E57A4">
        <w:rPr>
          <w:rFonts w:ascii="Arial" w:hAnsi="Arial" w:cs="Arial"/>
          <w:sz w:val="22"/>
          <w:szCs w:val="22"/>
        </w:rPr>
        <w:tab/>
        <w:t xml:space="preserve">Scientist and others at Recipient will acknowledge the UCSF and </w:t>
      </w:r>
      <w:r>
        <w:rPr>
          <w:rFonts w:ascii="Arial" w:hAnsi="Arial" w:cs="Arial"/>
          <w:sz w:val="22"/>
          <w:szCs w:val="22"/>
        </w:rPr>
        <w:t>HHMI as the provider</w:t>
      </w:r>
      <w:r w:rsidRPr="003E57A4">
        <w:rPr>
          <w:rFonts w:ascii="Arial" w:hAnsi="Arial" w:cs="Arial"/>
          <w:sz w:val="22"/>
          <w:szCs w:val="22"/>
        </w:rPr>
        <w:t xml:space="preserve">, EMMA as the distributor, and give credit to Dr. Marc Tessier-Lavigne and Dr. Kevin Mitchell as scientifically appropriate, </w:t>
      </w:r>
      <w:r w:rsidRPr="003E57A4">
        <w:rPr>
          <w:rFonts w:ascii="Arial" w:hAnsi="Arial" w:cs="Arial"/>
          <w:sz w:val="22"/>
          <w:szCs w:val="22"/>
        </w:rPr>
        <w:t xml:space="preserve">in any publications resulting from work with the Biological Materials by Scientist or others at Recipient.  </w:t>
      </w:r>
    </w:p>
    <w:p w14:paraId="70742934"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335DAADA"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12.</w:t>
      </w:r>
      <w:r w:rsidRPr="003E57A4">
        <w:rPr>
          <w:rFonts w:ascii="Arial" w:hAnsi="Arial" w:cs="Arial"/>
          <w:sz w:val="22"/>
          <w:szCs w:val="22"/>
        </w:rPr>
        <w:tab/>
        <w:t>Scientist and Recipient will inform The Regents of experimental results obtained from using the Biological Materials.</w:t>
      </w:r>
    </w:p>
    <w:p w14:paraId="2B703A73" w14:textId="77777777" w:rsidR="002F40AE" w:rsidRPr="003E57A4" w:rsidRDefault="000D7DD9" w:rsidP="002F40AE">
      <w:pPr>
        <w:tabs>
          <w:tab w:val="left" w:pos="0"/>
        </w:tabs>
        <w:suppressAutoHyphens/>
        <w:spacing w:line="276" w:lineRule="auto"/>
        <w:jc w:val="both"/>
        <w:rPr>
          <w:rFonts w:ascii="Arial" w:hAnsi="Arial" w:cs="Arial"/>
          <w:sz w:val="22"/>
          <w:szCs w:val="22"/>
        </w:rPr>
      </w:pPr>
    </w:p>
    <w:p w14:paraId="0B7F0BAC" w14:textId="77777777" w:rsidR="002F40AE" w:rsidRPr="003E57A4" w:rsidRDefault="000D7DD9" w:rsidP="002F40AE">
      <w:pPr>
        <w:tabs>
          <w:tab w:val="left" w:pos="0"/>
        </w:tabs>
        <w:suppressAutoHyphens/>
        <w:spacing w:line="276" w:lineRule="auto"/>
        <w:jc w:val="both"/>
        <w:rPr>
          <w:rFonts w:ascii="Arial" w:hAnsi="Arial" w:cs="Arial"/>
          <w:sz w:val="22"/>
          <w:szCs w:val="22"/>
        </w:rPr>
      </w:pPr>
      <w:r w:rsidRPr="003E57A4">
        <w:rPr>
          <w:rFonts w:ascii="Arial" w:hAnsi="Arial" w:cs="Arial"/>
          <w:sz w:val="22"/>
          <w:szCs w:val="22"/>
        </w:rPr>
        <w:t>13.</w:t>
      </w:r>
      <w:r w:rsidRPr="003E57A4">
        <w:rPr>
          <w:rFonts w:ascii="Arial" w:hAnsi="Arial" w:cs="Arial"/>
          <w:sz w:val="22"/>
          <w:szCs w:val="22"/>
        </w:rPr>
        <w:tab/>
        <w:t>In no event shall T</w:t>
      </w:r>
      <w:r w:rsidRPr="003E57A4">
        <w:rPr>
          <w:rFonts w:ascii="Arial" w:hAnsi="Arial" w:cs="Arial"/>
          <w:sz w:val="22"/>
          <w:szCs w:val="22"/>
        </w:rPr>
        <w:t>he Regents, HHMI, or their respective directors, trustees, officer, agents, and employees be liable for any use by Scientist or Recipient of the Biological Materials or for any claim, liability, cost, expense, damage, deficiency, loss or obligation, of any</w:t>
      </w:r>
      <w:r w:rsidRPr="003E57A4">
        <w:rPr>
          <w:rFonts w:ascii="Arial" w:hAnsi="Arial" w:cs="Arial"/>
          <w:sz w:val="22"/>
          <w:szCs w:val="22"/>
        </w:rPr>
        <w:t xml:space="preserve"> kind or nature (including, without limitation, reasonable attorneys’ fees and other costs and expenses of defense), that may arise from or in connection with this Agreement or the use, handling, storage, or disposition of the Biological Materials by Scien</w:t>
      </w:r>
      <w:r w:rsidRPr="003E57A4">
        <w:rPr>
          <w:rFonts w:ascii="Arial" w:hAnsi="Arial" w:cs="Arial"/>
          <w:sz w:val="22"/>
          <w:szCs w:val="22"/>
        </w:rPr>
        <w:t xml:space="preserve">tist, the Recipient, or others who possess the Biological Materials through a chain of possession leading back, directly or indirectly, to Recipient or Scientist (collectively, “Claims”).  To the extent legally possible, the Recipient agrees to indemnify, </w:t>
      </w:r>
      <w:r w:rsidRPr="003E57A4">
        <w:rPr>
          <w:rFonts w:ascii="Arial" w:hAnsi="Arial" w:cs="Arial"/>
          <w:sz w:val="22"/>
          <w:szCs w:val="22"/>
        </w:rPr>
        <w:t xml:space="preserve">defend, with counsel acceptable to The Regents and HHMI (collectively, “Indemnitees”), and hold harmless the Indemnitees and their respective directors, trustees, officers, agents, and employees from any and all Claims.  Recipient shall have no obligation </w:t>
      </w:r>
      <w:r w:rsidRPr="003E57A4">
        <w:rPr>
          <w:rFonts w:ascii="Arial" w:hAnsi="Arial" w:cs="Arial"/>
          <w:sz w:val="22"/>
          <w:szCs w:val="22"/>
        </w:rPr>
        <w:t xml:space="preserve">to indemnify, defend or hold harmless a party identified in the foregoing sentence if it is determined with finality by a court of competent jurisdiction that the relevant Claim resulted solely from such party’s own gross negligence or willful misconduct. </w:t>
      </w:r>
      <w:r w:rsidRPr="003E57A4">
        <w:rPr>
          <w:rFonts w:ascii="Arial" w:hAnsi="Arial" w:cs="Arial"/>
          <w:sz w:val="22"/>
          <w:szCs w:val="22"/>
        </w:rPr>
        <w:t xml:space="preserve"> This Paragraph 13 shall survive termination of the Agreement.</w:t>
      </w:r>
    </w:p>
    <w:p w14:paraId="23EF7A50"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353404B6"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14.</w:t>
      </w:r>
      <w:r w:rsidRPr="003E57A4">
        <w:rPr>
          <w:rFonts w:ascii="Arial" w:hAnsi="Arial" w:cs="Arial"/>
          <w:sz w:val="22"/>
          <w:szCs w:val="22"/>
        </w:rPr>
        <w:tab/>
        <w:t>This Agreement is not assignable.</w:t>
      </w:r>
    </w:p>
    <w:p w14:paraId="27A5960E"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167A6C0F"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15.</w:t>
      </w:r>
      <w:r w:rsidRPr="003E57A4">
        <w:rPr>
          <w:rFonts w:ascii="Arial" w:hAnsi="Arial" w:cs="Arial"/>
          <w:sz w:val="22"/>
          <w:szCs w:val="22"/>
        </w:rPr>
        <w:tab/>
        <w:t>This Agreement is governed by the laws of the United States.</w:t>
      </w:r>
    </w:p>
    <w:p w14:paraId="71902E2C"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43484D10"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sz w:val="22"/>
          <w:szCs w:val="22"/>
        </w:rPr>
        <w:t>If you agree to accept this Original Material under the above conditions and with the c</w:t>
      </w:r>
      <w:r w:rsidRPr="003E57A4">
        <w:rPr>
          <w:rFonts w:ascii="Arial" w:hAnsi="Arial" w:cs="Arial"/>
          <w:sz w:val="22"/>
          <w:szCs w:val="22"/>
        </w:rPr>
        <w:t>lear understanding that no other right or license to the Biological materials is granted or implied as a result of The Regents’ transmission of the Original Materials to Scientist at Recipient, please sign below and submit two signed copies to:</w:t>
      </w:r>
    </w:p>
    <w:p w14:paraId="47C13B0D" w14:textId="77777777" w:rsidR="002F40AE" w:rsidRPr="003E57A4" w:rsidRDefault="000D7DD9" w:rsidP="002F40AE">
      <w:pPr>
        <w:tabs>
          <w:tab w:val="left" w:pos="-720"/>
        </w:tabs>
        <w:suppressAutoHyphens/>
        <w:spacing w:line="276" w:lineRule="auto"/>
        <w:jc w:val="both"/>
        <w:rPr>
          <w:rFonts w:ascii="Arial" w:hAnsi="Arial" w:cs="Arial"/>
          <w:i/>
          <w:sz w:val="22"/>
          <w:szCs w:val="22"/>
        </w:rPr>
      </w:pPr>
      <w:r w:rsidRPr="003E57A4">
        <w:rPr>
          <w:rFonts w:ascii="Arial" w:hAnsi="Arial" w:cs="Arial"/>
          <w:i/>
          <w:sz w:val="22"/>
          <w:szCs w:val="22"/>
        </w:rPr>
        <w:tab/>
        <w:t>UCSF Offic</w:t>
      </w:r>
      <w:r w:rsidRPr="003E57A4">
        <w:rPr>
          <w:rFonts w:ascii="Arial" w:hAnsi="Arial" w:cs="Arial"/>
          <w:i/>
          <w:sz w:val="22"/>
          <w:szCs w:val="22"/>
        </w:rPr>
        <w:t>e of Technology Management</w:t>
      </w:r>
      <w:r w:rsidRPr="003E57A4">
        <w:rPr>
          <w:rFonts w:ascii="Arial" w:hAnsi="Arial" w:cs="Arial"/>
          <w:i/>
          <w:sz w:val="22"/>
          <w:szCs w:val="22"/>
        </w:rPr>
        <w:tab/>
      </w:r>
      <w:r w:rsidRPr="003E57A4">
        <w:rPr>
          <w:rFonts w:ascii="Arial" w:hAnsi="Arial" w:cs="Arial"/>
          <w:i/>
          <w:sz w:val="22"/>
          <w:szCs w:val="22"/>
        </w:rPr>
        <w:tab/>
      </w:r>
    </w:p>
    <w:p w14:paraId="5B032C33" w14:textId="77777777" w:rsidR="002F40AE" w:rsidRPr="003E57A4" w:rsidRDefault="000D7DD9" w:rsidP="002F40AE">
      <w:pPr>
        <w:tabs>
          <w:tab w:val="left" w:pos="-720"/>
        </w:tabs>
        <w:suppressAutoHyphens/>
        <w:spacing w:line="276" w:lineRule="auto"/>
        <w:jc w:val="both"/>
        <w:rPr>
          <w:rFonts w:ascii="Arial" w:hAnsi="Arial" w:cs="Arial"/>
          <w:i/>
          <w:sz w:val="22"/>
          <w:szCs w:val="22"/>
        </w:rPr>
      </w:pPr>
      <w:r w:rsidRPr="003E57A4">
        <w:rPr>
          <w:rFonts w:ascii="Arial" w:hAnsi="Arial" w:cs="Arial"/>
          <w:i/>
          <w:sz w:val="22"/>
          <w:szCs w:val="22"/>
        </w:rPr>
        <w:tab/>
        <w:t>185 Berry Street, Suite 4603</w:t>
      </w:r>
    </w:p>
    <w:p w14:paraId="23C38F80" w14:textId="77777777" w:rsidR="002F40AE" w:rsidRPr="003E57A4" w:rsidRDefault="000D7DD9" w:rsidP="002F40AE">
      <w:pPr>
        <w:tabs>
          <w:tab w:val="left" w:pos="-720"/>
        </w:tabs>
        <w:suppressAutoHyphens/>
        <w:spacing w:line="276" w:lineRule="auto"/>
        <w:jc w:val="both"/>
        <w:rPr>
          <w:rFonts w:ascii="Arial" w:hAnsi="Arial" w:cs="Arial"/>
          <w:i/>
          <w:sz w:val="22"/>
          <w:szCs w:val="22"/>
        </w:rPr>
      </w:pPr>
      <w:r w:rsidRPr="003E57A4">
        <w:rPr>
          <w:rFonts w:ascii="Arial" w:hAnsi="Arial" w:cs="Arial"/>
          <w:i/>
          <w:sz w:val="22"/>
          <w:szCs w:val="22"/>
        </w:rPr>
        <w:tab/>
        <w:t>San Francisco CA 94107</w:t>
      </w:r>
    </w:p>
    <w:p w14:paraId="2064D55A" w14:textId="77777777" w:rsidR="002F40AE" w:rsidRPr="003E57A4" w:rsidRDefault="000D7DD9" w:rsidP="002F40AE">
      <w:pPr>
        <w:tabs>
          <w:tab w:val="left" w:pos="-720"/>
        </w:tabs>
        <w:suppressAutoHyphens/>
        <w:spacing w:line="276" w:lineRule="auto"/>
        <w:jc w:val="both"/>
        <w:rPr>
          <w:rFonts w:ascii="Arial" w:hAnsi="Arial" w:cs="Arial"/>
          <w:i/>
          <w:sz w:val="22"/>
          <w:szCs w:val="22"/>
        </w:rPr>
      </w:pPr>
      <w:r w:rsidRPr="003E57A4">
        <w:rPr>
          <w:rFonts w:ascii="Arial" w:hAnsi="Arial" w:cs="Arial"/>
          <w:i/>
          <w:sz w:val="22"/>
          <w:szCs w:val="22"/>
        </w:rPr>
        <w:tab/>
        <w:t xml:space="preserve">Attn:  </w:t>
      </w:r>
      <w:r w:rsidRPr="003E57A4">
        <w:rPr>
          <w:rFonts w:ascii="Arial" w:hAnsi="Arial" w:cs="Arial"/>
          <w:i/>
          <w:sz w:val="22"/>
          <w:szCs w:val="22"/>
        </w:rPr>
        <w:tab/>
        <w:t>Ngoc-Ha Nguyen, Ph.D.</w:t>
      </w:r>
    </w:p>
    <w:p w14:paraId="5759ABD8" w14:textId="77777777" w:rsidR="002F40AE" w:rsidRDefault="000D7DD9" w:rsidP="002F40AE">
      <w:pPr>
        <w:tabs>
          <w:tab w:val="left" w:pos="-720"/>
        </w:tabs>
        <w:suppressAutoHyphens/>
        <w:spacing w:line="276" w:lineRule="auto"/>
        <w:jc w:val="both"/>
        <w:rPr>
          <w:rFonts w:ascii="Arial" w:hAnsi="Arial" w:cs="Arial"/>
          <w:i/>
          <w:sz w:val="22"/>
          <w:szCs w:val="22"/>
        </w:rPr>
      </w:pPr>
      <w:r w:rsidRPr="003E57A4">
        <w:rPr>
          <w:rFonts w:ascii="Arial" w:hAnsi="Arial" w:cs="Arial"/>
          <w:i/>
          <w:sz w:val="22"/>
          <w:szCs w:val="22"/>
        </w:rPr>
        <w:tab/>
      </w:r>
      <w:r w:rsidRPr="003E57A4">
        <w:rPr>
          <w:rFonts w:ascii="Arial" w:hAnsi="Arial" w:cs="Arial"/>
          <w:i/>
          <w:sz w:val="22"/>
          <w:szCs w:val="22"/>
        </w:rPr>
        <w:tab/>
        <w:t>Licensing Officer</w:t>
      </w:r>
    </w:p>
    <w:p w14:paraId="2622689E" w14:textId="77777777" w:rsidR="002F40AE" w:rsidRDefault="000D7DD9" w:rsidP="002F40AE">
      <w:pPr>
        <w:tabs>
          <w:tab w:val="left" w:pos="-720"/>
        </w:tabs>
        <w:suppressAutoHyphens/>
        <w:spacing w:line="276"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t>Tel: +1 (415) 353-4461</w:t>
      </w:r>
    </w:p>
    <w:p w14:paraId="11144580" w14:textId="77777777" w:rsidR="002F40AE" w:rsidRPr="003E57A4" w:rsidRDefault="000D7DD9" w:rsidP="002F40AE">
      <w:pPr>
        <w:tabs>
          <w:tab w:val="left" w:pos="-720"/>
        </w:tabs>
        <w:suppressAutoHyphens/>
        <w:spacing w:line="276"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t>Fax: + (415) 348-1579</w:t>
      </w:r>
    </w:p>
    <w:p w14:paraId="51BAF9A5" w14:textId="77777777" w:rsidR="002F40AE" w:rsidRPr="003F0BD7" w:rsidRDefault="000D7DD9" w:rsidP="002F40AE">
      <w:pPr>
        <w:tabs>
          <w:tab w:val="left" w:pos="-720"/>
        </w:tabs>
        <w:suppressAutoHyphens/>
        <w:spacing w:line="276" w:lineRule="auto"/>
        <w:jc w:val="both"/>
        <w:rPr>
          <w:rFonts w:ascii="Arial" w:hAnsi="Arial" w:cs="Arial"/>
          <w:i/>
          <w:sz w:val="22"/>
          <w:szCs w:val="22"/>
        </w:rPr>
      </w:pPr>
      <w:r>
        <w:rPr>
          <w:rFonts w:ascii="Arial" w:hAnsi="Arial" w:cs="Arial"/>
          <w:sz w:val="22"/>
          <w:szCs w:val="22"/>
        </w:rPr>
        <w:tab/>
      </w:r>
      <w:r>
        <w:rPr>
          <w:rFonts w:ascii="Arial" w:hAnsi="Arial" w:cs="Arial"/>
          <w:sz w:val="22"/>
          <w:szCs w:val="22"/>
        </w:rPr>
        <w:tab/>
      </w:r>
      <w:r w:rsidRPr="003F0BD7">
        <w:rPr>
          <w:rFonts w:ascii="Arial" w:hAnsi="Arial" w:cs="Arial"/>
          <w:i/>
          <w:sz w:val="22"/>
          <w:szCs w:val="22"/>
        </w:rPr>
        <w:t xml:space="preserve">Email:  </w:t>
      </w:r>
      <w:hyperlink r:id="rId8" w:history="1">
        <w:r w:rsidRPr="003F0BD7">
          <w:rPr>
            <w:rStyle w:val="Hyperlink"/>
            <w:rFonts w:ascii="Arial" w:hAnsi="Arial" w:cs="Arial"/>
            <w:i/>
            <w:sz w:val="22"/>
            <w:szCs w:val="22"/>
          </w:rPr>
          <w:t>ngoc-ha.nguyen@uc</w:t>
        </w:r>
        <w:r w:rsidRPr="003F0BD7">
          <w:rPr>
            <w:rStyle w:val="Hyperlink"/>
            <w:rFonts w:ascii="Arial" w:hAnsi="Arial" w:cs="Arial"/>
            <w:i/>
            <w:sz w:val="22"/>
            <w:szCs w:val="22"/>
          </w:rPr>
          <w:t>sf.edu</w:t>
        </w:r>
      </w:hyperlink>
    </w:p>
    <w:p w14:paraId="0D0806FC"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0800B570" w14:textId="77777777" w:rsidR="002F40AE" w:rsidRPr="003E57A4" w:rsidRDefault="000D7DD9" w:rsidP="002F40AE">
      <w:pPr>
        <w:tabs>
          <w:tab w:val="left" w:pos="-720"/>
        </w:tabs>
        <w:suppressAutoHyphens/>
        <w:spacing w:line="276" w:lineRule="auto"/>
        <w:jc w:val="both"/>
        <w:rPr>
          <w:rFonts w:ascii="Arial" w:hAnsi="Arial" w:cs="Arial"/>
          <w:sz w:val="22"/>
          <w:szCs w:val="22"/>
        </w:rPr>
      </w:pPr>
      <w:r w:rsidRPr="003E57A4">
        <w:rPr>
          <w:rFonts w:ascii="Arial" w:hAnsi="Arial" w:cs="Arial"/>
          <w:b/>
          <w:sz w:val="22"/>
          <w:szCs w:val="22"/>
        </w:rPr>
        <w:t xml:space="preserve">The Regents of the University of </w:t>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81481F">
        <w:rPr>
          <w:rFonts w:ascii="Arial" w:hAnsi="Arial" w:cs="Arial"/>
          <w:sz w:val="22"/>
          <w:szCs w:val="22"/>
          <w:highlight w:val="yellow"/>
        </w:rPr>
        <w:t>[</w:t>
      </w:r>
      <w:r w:rsidRPr="0081481F">
        <w:rPr>
          <w:rFonts w:ascii="Arial" w:hAnsi="Arial" w:cs="Arial"/>
          <w:b/>
          <w:sz w:val="22"/>
          <w:szCs w:val="22"/>
          <w:highlight w:val="yellow"/>
        </w:rPr>
        <w:t>Enter Name of Recipient</w:t>
      </w:r>
      <w:r w:rsidRPr="0081481F">
        <w:rPr>
          <w:rFonts w:ascii="Arial" w:hAnsi="Arial" w:cs="Arial"/>
          <w:sz w:val="22"/>
          <w:szCs w:val="22"/>
          <w:highlight w:val="yellow"/>
        </w:rPr>
        <w:t>]</w:t>
      </w:r>
    </w:p>
    <w:p w14:paraId="1E3D2C88" w14:textId="77777777" w:rsidR="002F40AE" w:rsidRPr="003E57A4" w:rsidRDefault="000D7DD9" w:rsidP="002F40AE">
      <w:pPr>
        <w:tabs>
          <w:tab w:val="left" w:pos="-720"/>
        </w:tabs>
        <w:suppressAutoHyphens/>
        <w:spacing w:line="276" w:lineRule="auto"/>
        <w:ind w:left="5040" w:hanging="5040"/>
        <w:jc w:val="both"/>
        <w:rPr>
          <w:rFonts w:ascii="Arial" w:hAnsi="Arial" w:cs="Arial"/>
          <w:sz w:val="22"/>
          <w:szCs w:val="22"/>
        </w:rPr>
      </w:pPr>
      <w:r w:rsidRPr="003E57A4">
        <w:rPr>
          <w:rFonts w:ascii="Arial" w:hAnsi="Arial" w:cs="Arial"/>
          <w:b/>
          <w:sz w:val="22"/>
          <w:szCs w:val="22"/>
        </w:rPr>
        <w:t>California</w:t>
      </w:r>
      <w:r w:rsidRPr="003E57A4">
        <w:rPr>
          <w:rFonts w:ascii="Arial" w:hAnsi="Arial" w:cs="Arial"/>
          <w:b/>
          <w:sz w:val="22"/>
          <w:szCs w:val="22"/>
        </w:rPr>
        <w:tab/>
      </w:r>
      <w:r w:rsidRPr="003E57A4">
        <w:rPr>
          <w:rFonts w:ascii="Arial" w:hAnsi="Arial" w:cs="Arial"/>
          <w:sz w:val="22"/>
          <w:szCs w:val="22"/>
        </w:rPr>
        <w:t>Note: must be signed by an authorized officer</w:t>
      </w:r>
    </w:p>
    <w:p w14:paraId="2BE222A4"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1D57C120"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 xml:space="preserve">By: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rPr>
        <w:tab/>
      </w:r>
      <w:r w:rsidRPr="003E57A4">
        <w:rPr>
          <w:rFonts w:ascii="Arial" w:hAnsi="Arial" w:cs="Arial"/>
          <w:sz w:val="22"/>
          <w:szCs w:val="22"/>
        </w:rPr>
        <w:tab/>
        <w:t xml:space="preserve">By: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4A98B068"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 xml:space="preserve">Name: </w:t>
      </w:r>
      <w:r w:rsidRPr="003E57A4">
        <w:rPr>
          <w:rFonts w:ascii="Arial" w:hAnsi="Arial" w:cs="Arial"/>
          <w:sz w:val="22"/>
          <w:szCs w:val="22"/>
          <w:u w:val="single"/>
        </w:rPr>
        <w:t>Joel B. Kirschbaum, Ph.D.</w:t>
      </w:r>
      <w:r w:rsidRPr="003E57A4">
        <w:rPr>
          <w:rFonts w:ascii="Arial" w:hAnsi="Arial" w:cs="Arial"/>
          <w:sz w:val="22"/>
          <w:szCs w:val="22"/>
          <w:u w:val="single"/>
        </w:rPr>
        <w:tab/>
      </w:r>
      <w:r w:rsidRPr="003E57A4">
        <w:rPr>
          <w:rFonts w:ascii="Arial" w:hAnsi="Arial" w:cs="Arial"/>
          <w:sz w:val="22"/>
          <w:szCs w:val="22"/>
        </w:rPr>
        <w:tab/>
      </w:r>
      <w:r w:rsidRPr="003E57A4">
        <w:rPr>
          <w:rFonts w:ascii="Arial" w:hAnsi="Arial" w:cs="Arial"/>
          <w:sz w:val="22"/>
          <w:szCs w:val="22"/>
        </w:rPr>
        <w:tab/>
        <w:t xml:space="preserve">Name: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5EB46011"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 xml:space="preserve">Title: </w:t>
      </w:r>
      <w:r w:rsidRPr="003E57A4">
        <w:rPr>
          <w:rFonts w:ascii="Arial" w:hAnsi="Arial" w:cs="Arial"/>
          <w:sz w:val="22"/>
          <w:szCs w:val="22"/>
          <w:u w:val="single"/>
        </w:rPr>
        <w:tab/>
        <w:t>Director, UCSF OTM</w:t>
      </w:r>
      <w:r>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rPr>
        <w:tab/>
      </w:r>
      <w:r w:rsidRPr="003E57A4">
        <w:rPr>
          <w:rFonts w:ascii="Arial" w:hAnsi="Arial" w:cs="Arial"/>
          <w:sz w:val="22"/>
          <w:szCs w:val="22"/>
        </w:rPr>
        <w:tab/>
        <w:t xml:space="preserve">Title: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48D667A8"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 xml:space="preserve">Date: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rPr>
        <w:tab/>
      </w:r>
      <w:r w:rsidRPr="003E57A4">
        <w:rPr>
          <w:rFonts w:ascii="Arial" w:hAnsi="Arial" w:cs="Arial"/>
          <w:sz w:val="22"/>
          <w:szCs w:val="22"/>
        </w:rPr>
        <w:tab/>
        <w:t>Da</w:t>
      </w:r>
      <w:r w:rsidRPr="003E57A4">
        <w:rPr>
          <w:rFonts w:ascii="Arial" w:hAnsi="Arial" w:cs="Arial"/>
          <w:sz w:val="22"/>
          <w:szCs w:val="22"/>
        </w:rPr>
        <w:t xml:space="preserve">te: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64537F0E"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t xml:space="preserve">Address: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723E32EB"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573464B8" w14:textId="77777777" w:rsidR="002F40AE" w:rsidRPr="003E57A4" w:rsidRDefault="000D7DD9" w:rsidP="002F40AE">
      <w:pPr>
        <w:tabs>
          <w:tab w:val="left" w:pos="-720"/>
        </w:tabs>
        <w:suppressAutoHyphens/>
        <w:spacing w:line="276" w:lineRule="auto"/>
        <w:jc w:val="both"/>
        <w:rPr>
          <w:rFonts w:ascii="Arial" w:hAnsi="Arial" w:cs="Arial"/>
          <w:b/>
          <w:sz w:val="22"/>
          <w:szCs w:val="22"/>
        </w:rPr>
      </w:pP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81481F">
        <w:rPr>
          <w:rFonts w:ascii="Arial" w:hAnsi="Arial" w:cs="Arial"/>
          <w:sz w:val="22"/>
          <w:szCs w:val="22"/>
          <w:highlight w:val="yellow"/>
        </w:rPr>
        <w:t>[</w:t>
      </w:r>
      <w:r w:rsidRPr="0081481F">
        <w:rPr>
          <w:rFonts w:ascii="Arial" w:hAnsi="Arial" w:cs="Arial"/>
          <w:b/>
          <w:sz w:val="22"/>
          <w:szCs w:val="22"/>
          <w:highlight w:val="yellow"/>
        </w:rPr>
        <w:t>Enter Name of Recipient Scientist]</w:t>
      </w:r>
    </w:p>
    <w:p w14:paraId="1008D0B8" w14:textId="77777777" w:rsidR="002F40AE" w:rsidRPr="003E57A4" w:rsidRDefault="000D7DD9" w:rsidP="002F40AE">
      <w:pPr>
        <w:tabs>
          <w:tab w:val="left" w:pos="-720"/>
        </w:tabs>
        <w:suppressAutoHyphens/>
        <w:spacing w:line="276" w:lineRule="auto"/>
        <w:jc w:val="both"/>
        <w:rPr>
          <w:rFonts w:ascii="Arial" w:hAnsi="Arial" w:cs="Arial"/>
          <w:sz w:val="22"/>
          <w:szCs w:val="22"/>
        </w:rPr>
      </w:pPr>
    </w:p>
    <w:p w14:paraId="3D3BEF92" w14:textId="77777777" w:rsidR="002F40AE" w:rsidRPr="003E57A4"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t xml:space="preserve">Scientist: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p w14:paraId="3F628DE1" w14:textId="77777777" w:rsidR="002F40AE" w:rsidRPr="003F0BD7" w:rsidRDefault="000D7DD9" w:rsidP="002F40AE">
      <w:pPr>
        <w:tabs>
          <w:tab w:val="left" w:pos="-720"/>
        </w:tabs>
        <w:suppressAutoHyphens/>
        <w:spacing w:line="276" w:lineRule="auto"/>
        <w:jc w:val="both"/>
        <w:rPr>
          <w:rFonts w:ascii="Arial" w:hAnsi="Arial" w:cs="Arial"/>
          <w:sz w:val="22"/>
          <w:szCs w:val="22"/>
          <w:u w:val="single"/>
        </w:rPr>
      </w:pP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r>
      <w:r w:rsidRPr="003E57A4">
        <w:rPr>
          <w:rFonts w:ascii="Arial" w:hAnsi="Arial" w:cs="Arial"/>
          <w:sz w:val="22"/>
          <w:szCs w:val="22"/>
        </w:rPr>
        <w:tab/>
        <w:t xml:space="preserve">Date: </w:t>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r w:rsidRPr="003E57A4">
        <w:rPr>
          <w:rFonts w:ascii="Arial" w:hAnsi="Arial" w:cs="Arial"/>
          <w:sz w:val="22"/>
          <w:szCs w:val="22"/>
          <w:u w:val="single"/>
        </w:rPr>
        <w:tab/>
      </w:r>
    </w:p>
    <w:sectPr w:rsidR="002F40AE" w:rsidRPr="003F0BD7" w:rsidSect="002F40AE">
      <w:footerReference w:type="even" r:id="rId9"/>
      <w:footerReference w:type="default" r:id="rId10"/>
      <w:pgSz w:w="12240" w:h="15840"/>
      <w:pgMar w:top="720" w:right="1008" w:bottom="864" w:left="1008"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9506F" w14:textId="77777777" w:rsidR="000D7DD9" w:rsidRDefault="000D7DD9">
      <w:r>
        <w:separator/>
      </w:r>
    </w:p>
  </w:endnote>
  <w:endnote w:type="continuationSeparator" w:id="0">
    <w:p w14:paraId="4AF4B69A" w14:textId="77777777" w:rsidR="000D7DD9" w:rsidRDefault="000D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panose1 w:val="020B06090702050802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D7F9A" w14:textId="77777777" w:rsidR="002F40AE" w:rsidRDefault="000D7D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4D669" w14:textId="77777777" w:rsidR="002F40AE" w:rsidRDefault="000D7D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FDDE" w14:textId="77777777" w:rsidR="002F40AE" w:rsidRPr="003E57A4" w:rsidRDefault="000D7DD9" w:rsidP="002F40AE">
    <w:pPr>
      <w:pStyle w:val="Footer"/>
      <w:rPr>
        <w:rFonts w:ascii="Arial" w:hAnsi="Arial" w:cs="Arial"/>
        <w:sz w:val="20"/>
      </w:rPr>
    </w:pPr>
    <w:r w:rsidRPr="003E57A4">
      <w:rPr>
        <w:rFonts w:ascii="Arial" w:hAnsi="Arial" w:cs="Arial"/>
        <w:sz w:val="20"/>
      </w:rPr>
      <w:t>UCSF Case No. SF2007-052\MTA</w:t>
    </w:r>
  </w:p>
  <w:p w14:paraId="5F4901F1" w14:textId="77777777" w:rsidR="002F40AE" w:rsidRPr="003E57A4" w:rsidRDefault="000D7DD9" w:rsidP="002F40AE">
    <w:pPr>
      <w:pStyle w:val="Footer"/>
      <w:rPr>
        <w:rFonts w:ascii="Arial" w:hAnsi="Arial" w:cs="Arial"/>
        <w:sz w:val="20"/>
      </w:rPr>
    </w:pPr>
    <w:r w:rsidRPr="003E57A4">
      <w:rPr>
        <w:rFonts w:ascii="Arial" w:hAnsi="Arial" w:cs="Arial"/>
        <w:sz w:val="20"/>
      </w:rPr>
      <w:t>EMMA distribution</w:t>
    </w:r>
    <w:r w:rsidRPr="003E57A4">
      <w:rPr>
        <w:rFonts w:ascii="Arial" w:hAnsi="Arial" w:cs="Arial"/>
        <w:sz w:val="20"/>
      </w:rPr>
      <w:tab/>
      <w:t xml:space="preserve">Page </w:t>
    </w:r>
    <w:r w:rsidRPr="003E57A4">
      <w:rPr>
        <w:rFonts w:ascii="Arial" w:hAnsi="Arial" w:cs="Arial"/>
        <w:b/>
        <w:sz w:val="20"/>
      </w:rPr>
      <w:fldChar w:fldCharType="begin"/>
    </w:r>
    <w:r w:rsidRPr="003E57A4">
      <w:rPr>
        <w:rFonts w:ascii="Arial" w:hAnsi="Arial" w:cs="Arial"/>
        <w:b/>
        <w:sz w:val="20"/>
      </w:rPr>
      <w:instrText xml:space="preserve"> PAGE </w:instrText>
    </w:r>
    <w:r w:rsidRPr="003E57A4">
      <w:rPr>
        <w:rFonts w:ascii="Arial" w:hAnsi="Arial" w:cs="Arial"/>
        <w:b/>
        <w:sz w:val="20"/>
      </w:rPr>
      <w:fldChar w:fldCharType="separate"/>
    </w:r>
    <w:r w:rsidR="00DF2D8E">
      <w:rPr>
        <w:rFonts w:ascii="Arial" w:hAnsi="Arial" w:cs="Arial"/>
        <w:b/>
        <w:noProof/>
        <w:sz w:val="20"/>
      </w:rPr>
      <w:t>1</w:t>
    </w:r>
    <w:r w:rsidRPr="003E57A4">
      <w:rPr>
        <w:rFonts w:ascii="Arial" w:hAnsi="Arial" w:cs="Arial"/>
        <w:b/>
        <w:sz w:val="20"/>
      </w:rPr>
      <w:fldChar w:fldCharType="end"/>
    </w:r>
    <w:r w:rsidRPr="003E57A4">
      <w:rPr>
        <w:rFonts w:ascii="Arial" w:hAnsi="Arial" w:cs="Arial"/>
        <w:sz w:val="20"/>
      </w:rPr>
      <w:t xml:space="preserve"> of </w:t>
    </w:r>
    <w:r>
      <w:rPr>
        <w:rFonts w:ascii="Arial" w:hAnsi="Arial" w:cs="Arial"/>
        <w:b/>
        <w:sz w:val="20"/>
      </w:rPr>
      <w:t>3</w:t>
    </w:r>
  </w:p>
  <w:p w14:paraId="0EDC61A8" w14:textId="77777777" w:rsidR="002F40AE" w:rsidRDefault="000D7DD9">
    <w:pPr>
      <w:pStyle w:val="Footer"/>
      <w:tabs>
        <w:tab w:val="clear" w:pos="8640"/>
      </w:tabs>
      <w:ind w:left="-810" w:right="-900"/>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CA1AD" w14:textId="77777777" w:rsidR="000D7DD9" w:rsidRDefault="000D7DD9">
      <w:r>
        <w:separator/>
      </w:r>
    </w:p>
  </w:footnote>
  <w:footnote w:type="continuationSeparator" w:id="0">
    <w:p w14:paraId="4F34DB7E" w14:textId="77777777" w:rsidR="000D7DD9" w:rsidRDefault="000D7D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11B7CFF"/>
    <w:multiLevelType w:val="hybridMultilevel"/>
    <w:tmpl w:val="DEE6B76E"/>
    <w:lvl w:ilvl="0" w:tplc="D0C0D59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705A8B"/>
    <w:multiLevelType w:val="hybridMultilevel"/>
    <w:tmpl w:val="243423AA"/>
    <w:lvl w:ilvl="0" w:tplc="6A78D53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BF0C5D"/>
    <w:multiLevelType w:val="hybridMultilevel"/>
    <w:tmpl w:val="639E09C6"/>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BC"/>
    <w:rsid w:val="000D7DD9"/>
    <w:rsid w:val="00DF2D8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E58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73B48"/>
    <w:pPr>
      <w:numPr>
        <w:numId w:val="4"/>
      </w:numPr>
      <w:spacing w:line="360" w:lineRule="auto"/>
      <w:outlineLvl w:val="0"/>
    </w:pPr>
    <w:rPr>
      <w:szCs w:val="20"/>
    </w:rPr>
  </w:style>
  <w:style w:type="paragraph" w:styleId="Heading2">
    <w:name w:val="heading 2"/>
    <w:basedOn w:val="Normal"/>
    <w:next w:val="Normal"/>
    <w:link w:val="Heading2Char"/>
    <w:qFormat/>
    <w:rsid w:val="00573B48"/>
    <w:pPr>
      <w:numPr>
        <w:ilvl w:val="1"/>
        <w:numId w:val="4"/>
      </w:numPr>
      <w:spacing w:line="360" w:lineRule="auto"/>
      <w:ind w:firstLine="432"/>
      <w:outlineLvl w:val="1"/>
    </w:pPr>
    <w:rPr>
      <w:szCs w:val="20"/>
    </w:rPr>
  </w:style>
  <w:style w:type="paragraph" w:styleId="Heading3">
    <w:name w:val="heading 3"/>
    <w:basedOn w:val="Normal"/>
    <w:next w:val="Normal"/>
    <w:link w:val="Heading3Char"/>
    <w:qFormat/>
    <w:rsid w:val="00573B48"/>
    <w:pPr>
      <w:numPr>
        <w:ilvl w:val="2"/>
        <w:numId w:val="4"/>
      </w:numPr>
      <w:spacing w:line="360" w:lineRule="auto"/>
      <w:ind w:left="1728" w:hanging="720"/>
      <w:outlineLvl w:val="2"/>
    </w:pPr>
    <w:rPr>
      <w:szCs w:val="20"/>
    </w:rPr>
  </w:style>
  <w:style w:type="paragraph" w:styleId="Heading4">
    <w:name w:val="heading 4"/>
    <w:basedOn w:val="Normal"/>
    <w:next w:val="Normal"/>
    <w:link w:val="Heading4Char"/>
    <w:qFormat/>
    <w:rsid w:val="00573B48"/>
    <w:pPr>
      <w:numPr>
        <w:ilvl w:val="3"/>
        <w:numId w:val="4"/>
      </w:numPr>
      <w:spacing w:line="360" w:lineRule="auto"/>
      <w:ind w:left="2664" w:hanging="936"/>
      <w:outlineLvl w:val="3"/>
    </w:pPr>
    <w:rPr>
      <w:szCs w:val="20"/>
    </w:rPr>
  </w:style>
  <w:style w:type="paragraph" w:styleId="Heading5">
    <w:name w:val="heading 5"/>
    <w:basedOn w:val="Normal"/>
    <w:next w:val="Normal"/>
    <w:link w:val="Heading5Char"/>
    <w:qFormat/>
    <w:rsid w:val="00573B48"/>
    <w:pPr>
      <w:numPr>
        <w:ilvl w:val="4"/>
        <w:numId w:val="4"/>
      </w:numPr>
      <w:spacing w:line="360" w:lineRule="auto"/>
      <w:outlineLvl w:val="4"/>
    </w:pPr>
    <w:rPr>
      <w:szCs w:val="20"/>
    </w:rPr>
  </w:style>
  <w:style w:type="paragraph" w:styleId="Heading6">
    <w:name w:val="heading 6"/>
    <w:basedOn w:val="Normal"/>
    <w:next w:val="Normal"/>
    <w:link w:val="Heading6Char"/>
    <w:qFormat/>
    <w:rsid w:val="00573B48"/>
    <w:pPr>
      <w:numPr>
        <w:ilvl w:val="5"/>
        <w:numId w:val="4"/>
      </w:numPr>
      <w:spacing w:line="360" w:lineRule="auto"/>
      <w:outlineLvl w:val="5"/>
    </w:pPr>
    <w:rPr>
      <w:szCs w:val="20"/>
    </w:rPr>
  </w:style>
  <w:style w:type="paragraph" w:styleId="Heading7">
    <w:name w:val="heading 7"/>
    <w:basedOn w:val="Normal"/>
    <w:next w:val="Normal"/>
    <w:link w:val="Heading7Char"/>
    <w:qFormat/>
    <w:rsid w:val="00573B48"/>
    <w:pPr>
      <w:numPr>
        <w:ilvl w:val="6"/>
        <w:numId w:val="4"/>
      </w:numPr>
      <w:spacing w:line="360" w:lineRule="auto"/>
      <w:outlineLvl w:val="6"/>
    </w:pPr>
    <w:rPr>
      <w:szCs w:val="20"/>
    </w:rPr>
  </w:style>
  <w:style w:type="paragraph" w:styleId="Heading8">
    <w:name w:val="heading 8"/>
    <w:basedOn w:val="Normal"/>
    <w:next w:val="Normal"/>
    <w:link w:val="Heading8Char"/>
    <w:qFormat/>
    <w:rsid w:val="00573B48"/>
    <w:pPr>
      <w:numPr>
        <w:ilvl w:val="7"/>
        <w:numId w:val="4"/>
      </w:numPr>
      <w:spacing w:line="360" w:lineRule="auto"/>
      <w:outlineLvl w:val="7"/>
    </w:pPr>
    <w:rPr>
      <w:szCs w:val="20"/>
    </w:rPr>
  </w:style>
  <w:style w:type="paragraph" w:styleId="Heading9">
    <w:name w:val="heading 9"/>
    <w:basedOn w:val="Normal"/>
    <w:next w:val="Normal"/>
    <w:link w:val="Heading9Char"/>
    <w:qFormat/>
    <w:rsid w:val="00573B48"/>
    <w:pPr>
      <w:numPr>
        <w:ilvl w:val="8"/>
        <w:numId w:val="4"/>
      </w:numPr>
      <w:spacing w:before="240" w:after="60" w:line="360" w:lineRule="auto"/>
      <w:outlineLvl w:val="8"/>
    </w:pPr>
    <w:rPr>
      <w:rFonts w:ascii="Arial" w:hAnsi="Arial"/>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Palatino" w:hAnsi="Palatino"/>
      <w:szCs w:val="20"/>
    </w:rPr>
  </w:style>
  <w:style w:type="character" w:styleId="PageNumber">
    <w:name w:val="page number"/>
    <w:basedOn w:val="DefaultParagraphFont"/>
  </w:style>
  <w:style w:type="paragraph" w:customStyle="1" w:styleId="SingleParagraph">
    <w:name w:val="Single Paragraph"/>
    <w:basedOn w:val="Normal"/>
    <w:pPr>
      <w:spacing w:line="360" w:lineRule="atLeast"/>
    </w:pPr>
    <w:rPr>
      <w:rFonts w:ascii="Palatino" w:hAnsi="Palatino"/>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120"/>
        <w:tab w:val="left" w:pos="6480"/>
        <w:tab w:val="left" w:pos="7200"/>
      </w:tabs>
      <w:suppressAutoHyphens/>
      <w:jc w:val="both"/>
    </w:pPr>
    <w:rPr>
      <w:rFonts w:ascii="Times" w:hAnsi="Times"/>
      <w:spacing w:val="-3"/>
    </w:r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Helvetica" w:eastAsia="MS Gothic" w:hAnsi="Helvetica"/>
    </w:rPr>
  </w:style>
  <w:style w:type="paragraph" w:styleId="Header">
    <w:name w:val="header"/>
    <w:basedOn w:val="Normal"/>
    <w:rsid w:val="00EC15B8"/>
    <w:pPr>
      <w:tabs>
        <w:tab w:val="center" w:pos="4320"/>
        <w:tab w:val="right" w:pos="8640"/>
      </w:tabs>
    </w:pPr>
  </w:style>
  <w:style w:type="character" w:customStyle="1" w:styleId="Heading1Char">
    <w:name w:val="Heading 1 Char"/>
    <w:basedOn w:val="DefaultParagraphFont"/>
    <w:link w:val="Heading1"/>
    <w:rsid w:val="00573B48"/>
    <w:rPr>
      <w:sz w:val="24"/>
    </w:rPr>
  </w:style>
  <w:style w:type="character" w:customStyle="1" w:styleId="Heading2Char">
    <w:name w:val="Heading 2 Char"/>
    <w:basedOn w:val="DefaultParagraphFont"/>
    <w:link w:val="Heading2"/>
    <w:rsid w:val="00573B48"/>
    <w:rPr>
      <w:sz w:val="24"/>
    </w:rPr>
  </w:style>
  <w:style w:type="character" w:customStyle="1" w:styleId="Heading3Char">
    <w:name w:val="Heading 3 Char"/>
    <w:basedOn w:val="DefaultParagraphFont"/>
    <w:link w:val="Heading3"/>
    <w:rsid w:val="00573B48"/>
    <w:rPr>
      <w:sz w:val="24"/>
    </w:rPr>
  </w:style>
  <w:style w:type="character" w:customStyle="1" w:styleId="Heading4Char">
    <w:name w:val="Heading 4 Char"/>
    <w:basedOn w:val="DefaultParagraphFont"/>
    <w:link w:val="Heading4"/>
    <w:rsid w:val="00573B48"/>
    <w:rPr>
      <w:sz w:val="24"/>
    </w:rPr>
  </w:style>
  <w:style w:type="character" w:customStyle="1" w:styleId="Heading5Char">
    <w:name w:val="Heading 5 Char"/>
    <w:basedOn w:val="DefaultParagraphFont"/>
    <w:link w:val="Heading5"/>
    <w:rsid w:val="00573B48"/>
    <w:rPr>
      <w:sz w:val="24"/>
    </w:rPr>
  </w:style>
  <w:style w:type="character" w:customStyle="1" w:styleId="Heading6Char">
    <w:name w:val="Heading 6 Char"/>
    <w:basedOn w:val="DefaultParagraphFont"/>
    <w:link w:val="Heading6"/>
    <w:rsid w:val="00573B48"/>
    <w:rPr>
      <w:sz w:val="24"/>
    </w:rPr>
  </w:style>
  <w:style w:type="character" w:customStyle="1" w:styleId="Heading7Char">
    <w:name w:val="Heading 7 Char"/>
    <w:basedOn w:val="DefaultParagraphFont"/>
    <w:link w:val="Heading7"/>
    <w:rsid w:val="00573B48"/>
    <w:rPr>
      <w:sz w:val="24"/>
    </w:rPr>
  </w:style>
  <w:style w:type="character" w:customStyle="1" w:styleId="Heading8Char">
    <w:name w:val="Heading 8 Char"/>
    <w:basedOn w:val="DefaultParagraphFont"/>
    <w:link w:val="Heading8"/>
    <w:rsid w:val="00573B48"/>
    <w:rPr>
      <w:sz w:val="24"/>
    </w:rPr>
  </w:style>
  <w:style w:type="character" w:customStyle="1" w:styleId="Heading9Char">
    <w:name w:val="Heading 9 Char"/>
    <w:basedOn w:val="DefaultParagraphFont"/>
    <w:link w:val="Heading9"/>
    <w:rsid w:val="00573B48"/>
    <w:rPr>
      <w:rFonts w:ascii="Arial" w:hAnsi="Arial"/>
      <w:i/>
      <w:sz w:val="18"/>
    </w:rPr>
  </w:style>
  <w:style w:type="character" w:customStyle="1" w:styleId="FooterChar">
    <w:name w:val="Footer Char"/>
    <w:basedOn w:val="DefaultParagraphFont"/>
    <w:link w:val="Footer"/>
    <w:uiPriority w:val="99"/>
    <w:rsid w:val="003E57A4"/>
    <w:rPr>
      <w:rFonts w:ascii="Palatino" w:hAnsi="Palatino"/>
      <w:sz w:val="24"/>
    </w:rPr>
  </w:style>
  <w:style w:type="character" w:styleId="Hyperlink">
    <w:name w:val="Hyperlink"/>
    <w:basedOn w:val="DefaultParagraphFont"/>
    <w:rsid w:val="003F0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goc-ha.nguyen@ucsf.edu" TargetMode="Externa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FE79A-D446-4E11-ACAB-DE630260DF9E}"/>
</file>

<file path=customXml/itemProps2.xml><?xml version="1.0" encoding="utf-8"?>
<ds:datastoreItem xmlns:ds="http://schemas.openxmlformats.org/officeDocument/2006/customXml" ds:itemID="{4799253D-1A07-456E-A1C1-70F658555C11}"/>
</file>

<file path=customXml/itemProps3.xml><?xml version="1.0" encoding="utf-8"?>
<ds:datastoreItem xmlns:ds="http://schemas.openxmlformats.org/officeDocument/2006/customXml" ds:itemID="{44051EE3-27AB-4141-99C6-84678C558634}"/>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7290</Characters>
  <Application>Microsoft Macintosh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UNIVERSITY OF CALIFORNIA, SAN FRANCISCO</vt:lpstr>
      <vt:lpstr>UNIVERSITY OF CALIFORNIA, SAN FRANCISCO</vt:lpstr>
    </vt:vector>
  </TitlesOfParts>
  <Company>UCSF</Company>
  <LinksUpToDate>false</LinksUpToDate>
  <CharactersWithSpaces>8551</CharactersWithSpaces>
  <SharedDoc>false</SharedDoc>
  <HLinks>
    <vt:vector size="12" baseType="variant">
      <vt:variant>
        <vt:i4>3407876</vt:i4>
      </vt:variant>
      <vt:variant>
        <vt:i4>0</vt:i4>
      </vt:variant>
      <vt:variant>
        <vt:i4>0</vt:i4>
      </vt:variant>
      <vt:variant>
        <vt:i4>5</vt:i4>
      </vt:variant>
      <vt:variant>
        <vt:lpwstr>mailto:ngoc-ha.nguyen@ucsf.edu</vt:lpwstr>
      </vt:variant>
      <vt:variant>
        <vt:lpwstr/>
      </vt:variant>
      <vt:variant>
        <vt:i4>5898261</vt:i4>
      </vt:variant>
      <vt:variant>
        <vt:i4>1705</vt:i4>
      </vt:variant>
      <vt:variant>
        <vt:i4>1029</vt:i4>
      </vt:variant>
      <vt:variant>
        <vt:i4>1</vt:i4>
      </vt:variant>
      <vt:variant>
        <vt:lpwstr>seal_unofficial_300dpi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SAN FRANCISCO</dc:title>
  <dc:subject/>
  <dc:creator>Sunita Rajdev</dc:creator>
  <cp:keywords/>
  <dc:description/>
  <cp:lastModifiedBy>Microsoft Office User</cp:lastModifiedBy>
  <cp:revision>2</cp:revision>
  <cp:lastPrinted>2008-02-25T14:52:00Z</cp:lastPrinted>
  <dcterms:created xsi:type="dcterms:W3CDTF">2019-10-02T11:17:00Z</dcterms:created>
  <dcterms:modified xsi:type="dcterms:W3CDTF">2019-10-02T11:17:00Z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-1468281994</vt:i4>
  </property>
  <property fmtid="{D5CDD505-2E9C-101B-9397-08002B2CF9AE}" pid="3" name="_EmailSubject">
    <vt:lpwstr>MTA KST69</vt:lpwstr>
  </property>
  <property fmtid="{D5CDD505-2E9C-101B-9397-08002B2CF9AE}" pid="4" name="_AuthorEmail">
    <vt:lpwstr>sabine.fessele@helmholtz-muenchen.de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60500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